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2F7" w:rsidRPr="005446F4" w:rsidRDefault="00BF52F7" w:rsidP="00CD0F12">
      <w:pPr>
        <w:pStyle w:val="Title"/>
        <w:rPr>
          <w:b w:val="0"/>
          <w:bCs w:val="0"/>
        </w:rPr>
      </w:pPr>
      <w:r w:rsidRPr="005446F4">
        <w:rPr>
          <w:b w:val="0"/>
          <w:bCs w:val="0"/>
        </w:rPr>
        <w:t>LATVIJAS REPUBLIKA</w:t>
      </w:r>
    </w:p>
    <w:p w:rsidR="00BF52F7" w:rsidRPr="005446F4" w:rsidRDefault="00BF52F7">
      <w:pPr>
        <w:pStyle w:val="Title"/>
      </w:pPr>
      <w:r w:rsidRPr="005446F4">
        <w:t>Daugavpils pilsētas dome</w:t>
      </w:r>
    </w:p>
    <w:p w:rsidR="00BF52F7" w:rsidRPr="005446F4" w:rsidRDefault="00BF52F7">
      <w:pPr>
        <w:pStyle w:val="Title"/>
        <w:rPr>
          <w:b w:val="0"/>
          <w:bCs w:val="0"/>
          <w:caps w:val="0"/>
        </w:rPr>
      </w:pPr>
      <w:proofErr w:type="spellStart"/>
      <w:r w:rsidRPr="005446F4">
        <w:rPr>
          <w:b w:val="0"/>
          <w:bCs w:val="0"/>
          <w:caps w:val="0"/>
        </w:rPr>
        <w:t>reģ.Nr</w:t>
      </w:r>
      <w:proofErr w:type="spellEnd"/>
      <w:r w:rsidRPr="005446F4">
        <w:rPr>
          <w:b w:val="0"/>
          <w:bCs w:val="0"/>
          <w:caps w:val="0"/>
        </w:rPr>
        <w:t>. 90000077325</w:t>
      </w:r>
    </w:p>
    <w:p w:rsidR="00BF52F7" w:rsidRPr="005446F4" w:rsidRDefault="00BF52F7">
      <w:pPr>
        <w:pStyle w:val="Title"/>
        <w:rPr>
          <w:caps w:val="0"/>
        </w:rPr>
      </w:pPr>
      <w:proofErr w:type="spellStart"/>
      <w:r w:rsidRPr="005446F4">
        <w:rPr>
          <w:b w:val="0"/>
          <w:bCs w:val="0"/>
          <w:caps w:val="0"/>
        </w:rPr>
        <w:t>Kr.Valdemāra</w:t>
      </w:r>
      <w:proofErr w:type="spellEnd"/>
      <w:r w:rsidRPr="005446F4">
        <w:rPr>
          <w:b w:val="0"/>
          <w:bCs w:val="0"/>
          <w:caps w:val="0"/>
        </w:rPr>
        <w:t xml:space="preserve"> iela 1, Daugavpils, LV-5401</w:t>
      </w:r>
    </w:p>
    <w:p w:rsidR="00BF52F7" w:rsidRPr="005446F4" w:rsidRDefault="00BF52F7">
      <w:pPr>
        <w:pStyle w:val="Title"/>
      </w:pPr>
    </w:p>
    <w:p w:rsidR="00BA7742" w:rsidRPr="005446F4" w:rsidRDefault="00BA7742" w:rsidP="00BA7742">
      <w:pPr>
        <w:jc w:val="center"/>
        <w:rPr>
          <w:bCs/>
          <w:lang w:val="lv-LV"/>
        </w:rPr>
      </w:pPr>
      <w:r w:rsidRPr="005446F4">
        <w:rPr>
          <w:bCs/>
          <w:lang w:val="lv-LV"/>
        </w:rPr>
        <w:t>Iepirkums Publisko iepirkumu likuma 8.² panta kārtībā</w:t>
      </w:r>
    </w:p>
    <w:p w:rsidR="00BA7742" w:rsidRPr="005446F4" w:rsidRDefault="00BA7742" w:rsidP="00BA7742">
      <w:pPr>
        <w:jc w:val="center"/>
        <w:rPr>
          <w:b/>
          <w:bCs/>
          <w:lang w:val="lv-LV"/>
        </w:rPr>
      </w:pPr>
      <w:r w:rsidRPr="005446F4">
        <w:rPr>
          <w:b/>
          <w:lang w:val="lv-LV"/>
        </w:rPr>
        <w:t>“</w:t>
      </w:r>
      <w:r w:rsidRPr="005446F4">
        <w:rPr>
          <w:b/>
          <w:bCs/>
          <w:lang w:val="lv-LV"/>
        </w:rPr>
        <w:t xml:space="preserve">Aukstā ūdens kalcija izvadīšanas sistēmas piegāde un montāža </w:t>
      </w:r>
    </w:p>
    <w:p w:rsidR="00BA7742" w:rsidRPr="005446F4" w:rsidRDefault="00BA7742" w:rsidP="00BA7742">
      <w:pPr>
        <w:jc w:val="center"/>
        <w:rPr>
          <w:b/>
          <w:bCs/>
          <w:lang w:val="lv-LV"/>
        </w:rPr>
      </w:pPr>
      <w:r w:rsidRPr="005446F4">
        <w:rPr>
          <w:b/>
          <w:bCs/>
          <w:lang w:val="lv-LV"/>
        </w:rPr>
        <w:t>Daugavpils Ledus halles ledus laukumam”</w:t>
      </w:r>
    </w:p>
    <w:p w:rsidR="00BA7742" w:rsidRPr="005446F4" w:rsidRDefault="00BA7742" w:rsidP="00BA7742">
      <w:pPr>
        <w:jc w:val="center"/>
        <w:rPr>
          <w:lang w:val="lv-LV"/>
        </w:rPr>
      </w:pPr>
      <w:r w:rsidRPr="005446F4">
        <w:rPr>
          <w:lang w:val="lv-LV"/>
        </w:rPr>
        <w:t>identifikācijas numurs DPD 2015/29</w:t>
      </w:r>
    </w:p>
    <w:p w:rsidR="00F01A6E" w:rsidRPr="005446F4" w:rsidRDefault="00F01A6E" w:rsidP="00F01A6E">
      <w:pPr>
        <w:rPr>
          <w:lang w:val="lv-LV"/>
        </w:rPr>
      </w:pPr>
    </w:p>
    <w:p w:rsidR="00F01A6E" w:rsidRPr="005446F4" w:rsidRDefault="00F01A6E" w:rsidP="00F01A6E">
      <w:pPr>
        <w:keepNext/>
        <w:jc w:val="center"/>
        <w:outlineLvl w:val="0"/>
        <w:rPr>
          <w:b/>
          <w:bCs/>
          <w:lang w:val="lv-LV"/>
        </w:rPr>
      </w:pPr>
      <w:r w:rsidRPr="005446F4">
        <w:rPr>
          <w:b/>
          <w:bCs/>
          <w:lang w:val="lv-LV"/>
        </w:rPr>
        <w:t>Iepirkumu komisijas sēdes protokols Nr.3</w:t>
      </w:r>
    </w:p>
    <w:p w:rsidR="00F01A6E" w:rsidRPr="005446F4" w:rsidRDefault="00F01A6E" w:rsidP="00F01A6E">
      <w:pPr>
        <w:jc w:val="center"/>
        <w:rPr>
          <w:lang w:val="lv-LV"/>
        </w:rPr>
      </w:pPr>
    </w:p>
    <w:p w:rsidR="00F01A6E" w:rsidRPr="005446F4" w:rsidRDefault="00F01A6E" w:rsidP="00F01A6E">
      <w:pPr>
        <w:rPr>
          <w:lang w:val="lv-LV"/>
        </w:rPr>
      </w:pPr>
      <w:r w:rsidRPr="005446F4">
        <w:rPr>
          <w:lang w:val="lv-LV"/>
        </w:rPr>
        <w:t xml:space="preserve">2015.gada </w:t>
      </w:r>
      <w:r w:rsidR="00492EAB">
        <w:rPr>
          <w:lang w:val="lv-LV"/>
        </w:rPr>
        <w:t>_____</w:t>
      </w:r>
      <w:r w:rsidR="00AD0072" w:rsidRPr="005446F4">
        <w:rPr>
          <w:lang w:val="lv-LV"/>
        </w:rPr>
        <w:t>.</w:t>
      </w:r>
      <w:r w:rsidR="00BA7742" w:rsidRPr="005446F4">
        <w:rPr>
          <w:lang w:val="lv-LV"/>
        </w:rPr>
        <w:t>maijā</w:t>
      </w:r>
    </w:p>
    <w:p w:rsidR="00F01A6E" w:rsidRPr="005446F4" w:rsidRDefault="00F01A6E" w:rsidP="00F01A6E">
      <w:pPr>
        <w:rPr>
          <w:lang w:val="lv-LV"/>
        </w:rPr>
      </w:pPr>
    </w:p>
    <w:p w:rsidR="00F01A6E" w:rsidRPr="005446F4" w:rsidRDefault="00F01A6E" w:rsidP="00F01A6E">
      <w:pPr>
        <w:rPr>
          <w:lang w:val="lv-LV"/>
        </w:rPr>
      </w:pPr>
      <w:r w:rsidRPr="005446F4">
        <w:rPr>
          <w:lang w:val="lv-LV"/>
        </w:rPr>
        <w:t xml:space="preserve">SĒDE NOTIEK Daugavpilī, </w:t>
      </w:r>
      <w:proofErr w:type="spellStart"/>
      <w:r w:rsidRPr="005446F4">
        <w:rPr>
          <w:lang w:val="lv-LV"/>
        </w:rPr>
        <w:t>K.Valdemāra</w:t>
      </w:r>
      <w:proofErr w:type="spellEnd"/>
      <w:r w:rsidRPr="005446F4">
        <w:rPr>
          <w:lang w:val="lv-LV"/>
        </w:rPr>
        <w:t xml:space="preserve"> ielā 1, </w:t>
      </w:r>
      <w:r w:rsidR="0091716F" w:rsidRPr="005446F4">
        <w:rPr>
          <w:lang w:val="lv-LV"/>
        </w:rPr>
        <w:t>306</w:t>
      </w:r>
      <w:r w:rsidRPr="005446F4">
        <w:rPr>
          <w:lang w:val="lv-LV"/>
        </w:rPr>
        <w:t>. kabinetā</w:t>
      </w:r>
    </w:p>
    <w:p w:rsidR="00F01A6E" w:rsidRPr="005446F4" w:rsidRDefault="00F01A6E" w:rsidP="00F01A6E">
      <w:pPr>
        <w:rPr>
          <w:lang w:val="lv-LV"/>
        </w:rPr>
      </w:pPr>
      <w:r w:rsidRPr="005446F4">
        <w:rPr>
          <w:lang w:val="lv-LV"/>
        </w:rPr>
        <w:t xml:space="preserve">SĒDE SĀKAS plkst. </w:t>
      </w:r>
      <w:r w:rsidR="00AD0072" w:rsidRPr="005446F4">
        <w:rPr>
          <w:lang w:val="lv-LV"/>
        </w:rPr>
        <w:t>1</w:t>
      </w:r>
      <w:r w:rsidR="00BA7742" w:rsidRPr="005446F4">
        <w:rPr>
          <w:lang w:val="lv-LV"/>
        </w:rPr>
        <w:t>5</w:t>
      </w:r>
      <w:r w:rsidR="00AD0072" w:rsidRPr="005446F4">
        <w:rPr>
          <w:lang w:val="lv-LV"/>
        </w:rPr>
        <w:t>.0</w:t>
      </w:r>
      <w:r w:rsidR="00BA7742" w:rsidRPr="005446F4">
        <w:rPr>
          <w:lang w:val="lv-LV"/>
        </w:rPr>
        <w:t>0</w:t>
      </w:r>
    </w:p>
    <w:p w:rsidR="00F01A6E" w:rsidRPr="005446F4" w:rsidRDefault="00F01A6E" w:rsidP="00F01A6E">
      <w:pPr>
        <w:rPr>
          <w:lang w:val="lv-LV"/>
        </w:rPr>
      </w:pPr>
      <w:r w:rsidRPr="005446F4">
        <w:rPr>
          <w:lang w:val="lv-LV"/>
        </w:rPr>
        <w:t>SĒDĒ PIEDALĀS:</w:t>
      </w:r>
    </w:p>
    <w:tbl>
      <w:tblPr>
        <w:tblW w:w="9602" w:type="dxa"/>
        <w:tblLook w:val="0000" w:firstRow="0" w:lastRow="0" w:firstColumn="0" w:lastColumn="0" w:noHBand="0" w:noVBand="0"/>
      </w:tblPr>
      <w:tblGrid>
        <w:gridCol w:w="2943"/>
        <w:gridCol w:w="6659"/>
      </w:tblGrid>
      <w:tr w:rsidR="00AD0072" w:rsidRPr="005446F4" w:rsidTr="00730FCF">
        <w:tc>
          <w:tcPr>
            <w:tcW w:w="2943" w:type="dxa"/>
          </w:tcPr>
          <w:p w:rsidR="00AD0072" w:rsidRPr="005446F4" w:rsidRDefault="00AD0072" w:rsidP="00AD0072">
            <w:pPr>
              <w:rPr>
                <w:lang w:val="lv-LV"/>
              </w:rPr>
            </w:pPr>
            <w:r w:rsidRPr="005446F4">
              <w:rPr>
                <w:lang w:val="lv-LV"/>
              </w:rPr>
              <w:t xml:space="preserve">Komisijas priekšsēdētāja: </w:t>
            </w:r>
          </w:p>
          <w:p w:rsidR="00AD0072" w:rsidRPr="005446F4" w:rsidRDefault="00AD0072" w:rsidP="00AD0072">
            <w:pPr>
              <w:rPr>
                <w:lang w:val="lv-LV"/>
              </w:rPr>
            </w:pPr>
          </w:p>
          <w:p w:rsidR="00AD0072" w:rsidRPr="005446F4" w:rsidRDefault="00AD0072" w:rsidP="00AD0072">
            <w:pPr>
              <w:rPr>
                <w:lang w:val="lv-LV"/>
              </w:rPr>
            </w:pPr>
          </w:p>
          <w:p w:rsidR="00AD0072" w:rsidRPr="005446F4" w:rsidRDefault="00AD0072" w:rsidP="00AD0072">
            <w:pPr>
              <w:rPr>
                <w:lang w:val="lv-LV"/>
              </w:rPr>
            </w:pPr>
            <w:r w:rsidRPr="005446F4">
              <w:rPr>
                <w:lang w:val="lv-LV"/>
              </w:rPr>
              <w:t>Komisijas locekļi:</w:t>
            </w:r>
          </w:p>
        </w:tc>
        <w:tc>
          <w:tcPr>
            <w:tcW w:w="6659" w:type="dxa"/>
          </w:tcPr>
          <w:p w:rsidR="00AD0072" w:rsidRPr="005446F4" w:rsidRDefault="00AD0072" w:rsidP="00AD0072">
            <w:pPr>
              <w:jc w:val="both"/>
            </w:pPr>
            <w:r w:rsidRPr="005446F4">
              <w:t xml:space="preserve">Jurate Kornutjaka – Daugavpils </w:t>
            </w:r>
            <w:proofErr w:type="spellStart"/>
            <w:r w:rsidRPr="005446F4">
              <w:t>pilsētas</w:t>
            </w:r>
            <w:proofErr w:type="spellEnd"/>
            <w:r w:rsidRPr="005446F4">
              <w:t xml:space="preserve"> domes </w:t>
            </w:r>
            <w:proofErr w:type="spellStart"/>
            <w:r w:rsidRPr="005446F4">
              <w:t>Centralizēto</w:t>
            </w:r>
            <w:proofErr w:type="spellEnd"/>
            <w:r w:rsidRPr="005446F4">
              <w:t xml:space="preserve"> </w:t>
            </w:r>
            <w:proofErr w:type="spellStart"/>
            <w:r w:rsidRPr="005446F4">
              <w:t>iepirkumu</w:t>
            </w:r>
            <w:proofErr w:type="spellEnd"/>
            <w:r w:rsidRPr="005446F4">
              <w:t xml:space="preserve"> </w:t>
            </w:r>
            <w:proofErr w:type="spellStart"/>
            <w:r w:rsidRPr="005446F4">
              <w:t>nodaļas</w:t>
            </w:r>
            <w:proofErr w:type="spellEnd"/>
            <w:r w:rsidRPr="005446F4">
              <w:t xml:space="preserve"> </w:t>
            </w:r>
            <w:proofErr w:type="spellStart"/>
            <w:r w:rsidRPr="005446F4">
              <w:t>vadītāja</w:t>
            </w:r>
            <w:proofErr w:type="spellEnd"/>
            <w:r w:rsidRPr="005446F4">
              <w:t>;</w:t>
            </w:r>
          </w:p>
          <w:p w:rsidR="00AD0072" w:rsidRPr="005446F4" w:rsidRDefault="00BA7742" w:rsidP="00AD0072">
            <w:pPr>
              <w:jc w:val="both"/>
            </w:pPr>
            <w:r w:rsidRPr="005446F4">
              <w:t xml:space="preserve">Jurijs </w:t>
            </w:r>
            <w:proofErr w:type="spellStart"/>
            <w:r w:rsidRPr="005446F4">
              <w:t>Bārtuls</w:t>
            </w:r>
            <w:proofErr w:type="spellEnd"/>
            <w:r w:rsidRPr="005446F4">
              <w:t xml:space="preserve"> </w:t>
            </w:r>
            <w:r w:rsidR="00AD0072" w:rsidRPr="005446F4">
              <w:t xml:space="preserve">– Daugavpils </w:t>
            </w:r>
            <w:proofErr w:type="spellStart"/>
            <w:r w:rsidR="00AD0072" w:rsidRPr="005446F4">
              <w:t>pilsētas</w:t>
            </w:r>
            <w:proofErr w:type="spellEnd"/>
            <w:r w:rsidR="00AD0072" w:rsidRPr="005446F4">
              <w:t xml:space="preserve"> domes </w:t>
            </w:r>
            <w:proofErr w:type="spellStart"/>
            <w:r w:rsidR="00AD0072" w:rsidRPr="005446F4">
              <w:t>Centralizēto</w:t>
            </w:r>
            <w:proofErr w:type="spellEnd"/>
            <w:r w:rsidR="00AD0072" w:rsidRPr="005446F4">
              <w:t xml:space="preserve"> </w:t>
            </w:r>
            <w:proofErr w:type="spellStart"/>
            <w:r w:rsidR="00AD0072" w:rsidRPr="005446F4">
              <w:t>iepirkumu</w:t>
            </w:r>
            <w:proofErr w:type="spellEnd"/>
            <w:r w:rsidR="00AD0072" w:rsidRPr="005446F4">
              <w:t xml:space="preserve"> </w:t>
            </w:r>
            <w:proofErr w:type="spellStart"/>
            <w:r w:rsidR="00AD0072" w:rsidRPr="005446F4">
              <w:t>nodaļas</w:t>
            </w:r>
            <w:proofErr w:type="spellEnd"/>
            <w:r w:rsidR="00AD0072" w:rsidRPr="005446F4">
              <w:t xml:space="preserve"> jurists;</w:t>
            </w:r>
          </w:p>
          <w:p w:rsidR="00AD0072" w:rsidRPr="005446F4" w:rsidRDefault="00AD0072" w:rsidP="00AD0072">
            <w:pPr>
              <w:jc w:val="both"/>
            </w:pPr>
            <w:proofErr w:type="spellStart"/>
            <w:r w:rsidRPr="005446F4">
              <w:t>Kristīne</w:t>
            </w:r>
            <w:proofErr w:type="spellEnd"/>
            <w:r w:rsidRPr="005446F4">
              <w:t xml:space="preserve"> Šede – Daugavpils </w:t>
            </w:r>
            <w:proofErr w:type="spellStart"/>
            <w:r w:rsidRPr="005446F4">
              <w:t>pilsētas</w:t>
            </w:r>
            <w:proofErr w:type="spellEnd"/>
            <w:r w:rsidRPr="005446F4">
              <w:t xml:space="preserve"> domes </w:t>
            </w:r>
            <w:proofErr w:type="spellStart"/>
            <w:r w:rsidRPr="005446F4">
              <w:t>Centralizēto</w:t>
            </w:r>
            <w:proofErr w:type="spellEnd"/>
            <w:r w:rsidRPr="005446F4">
              <w:t xml:space="preserve"> </w:t>
            </w:r>
            <w:proofErr w:type="spellStart"/>
            <w:r w:rsidRPr="005446F4">
              <w:t>iepirkumu</w:t>
            </w:r>
            <w:proofErr w:type="spellEnd"/>
            <w:r w:rsidRPr="005446F4">
              <w:t xml:space="preserve"> </w:t>
            </w:r>
            <w:proofErr w:type="spellStart"/>
            <w:r w:rsidRPr="005446F4">
              <w:t>nodaļas</w:t>
            </w:r>
            <w:proofErr w:type="spellEnd"/>
            <w:r w:rsidRPr="005446F4">
              <w:t xml:space="preserve"> </w:t>
            </w:r>
            <w:proofErr w:type="spellStart"/>
            <w:r w:rsidRPr="005446F4">
              <w:t>iepirkumu</w:t>
            </w:r>
            <w:proofErr w:type="spellEnd"/>
            <w:r w:rsidRPr="005446F4">
              <w:t xml:space="preserve"> </w:t>
            </w:r>
            <w:proofErr w:type="spellStart"/>
            <w:r w:rsidRPr="005446F4">
              <w:t>speciāliste</w:t>
            </w:r>
            <w:proofErr w:type="spellEnd"/>
            <w:r w:rsidRPr="005446F4">
              <w:t>;</w:t>
            </w:r>
          </w:p>
          <w:p w:rsidR="00AD0072" w:rsidRPr="005446F4" w:rsidRDefault="00BA7742" w:rsidP="00AD0072">
            <w:pPr>
              <w:jc w:val="both"/>
            </w:pPr>
            <w:r w:rsidRPr="005446F4">
              <w:rPr>
                <w:lang w:val="lv-LV"/>
              </w:rPr>
              <w:t xml:space="preserve">Antons </w:t>
            </w:r>
            <w:proofErr w:type="spellStart"/>
            <w:r w:rsidRPr="005446F4">
              <w:rPr>
                <w:lang w:val="lv-LV"/>
              </w:rPr>
              <w:t>Kalbjonoks</w:t>
            </w:r>
            <w:proofErr w:type="spellEnd"/>
            <w:r w:rsidRPr="005446F4">
              <w:rPr>
                <w:lang w:val="lv-LV"/>
              </w:rPr>
              <w:t>– Daugavpils pilsētas domes budžeta iestādes “Sporta pārvalde” ēku inženiertīklu tehniķis</w:t>
            </w:r>
            <w:r w:rsidR="00AD0072" w:rsidRPr="005446F4">
              <w:t>;</w:t>
            </w:r>
          </w:p>
          <w:p w:rsidR="00AD0072" w:rsidRPr="005446F4" w:rsidRDefault="00AD0072" w:rsidP="00AD0072">
            <w:pPr>
              <w:jc w:val="both"/>
            </w:pPr>
          </w:p>
        </w:tc>
      </w:tr>
      <w:tr w:rsidR="00AD0072" w:rsidRPr="005446F4" w:rsidTr="00730FCF">
        <w:tc>
          <w:tcPr>
            <w:tcW w:w="2943" w:type="dxa"/>
          </w:tcPr>
          <w:p w:rsidR="00AD0072" w:rsidRPr="005446F4" w:rsidRDefault="00AD0072" w:rsidP="00AD0072">
            <w:pPr>
              <w:rPr>
                <w:lang w:val="lv-LV"/>
              </w:rPr>
            </w:pPr>
            <w:r w:rsidRPr="005446F4">
              <w:rPr>
                <w:lang w:val="lv-LV"/>
              </w:rPr>
              <w:t xml:space="preserve">PROTOKOLĒ komisijas locekle: </w:t>
            </w:r>
          </w:p>
        </w:tc>
        <w:tc>
          <w:tcPr>
            <w:tcW w:w="6659" w:type="dxa"/>
          </w:tcPr>
          <w:p w:rsidR="00AD0072" w:rsidRPr="005446F4" w:rsidRDefault="00AD0072" w:rsidP="00AD0072">
            <w:pPr>
              <w:pStyle w:val="Header"/>
              <w:tabs>
                <w:tab w:val="clear" w:pos="4153"/>
                <w:tab w:val="clear" w:pos="8306"/>
              </w:tabs>
              <w:jc w:val="both"/>
              <w:rPr>
                <w:lang w:val="lv-LV"/>
              </w:rPr>
            </w:pPr>
            <w:proofErr w:type="spellStart"/>
            <w:r w:rsidRPr="005446F4">
              <w:t>Kristīne</w:t>
            </w:r>
            <w:proofErr w:type="spellEnd"/>
            <w:r w:rsidRPr="005446F4">
              <w:t xml:space="preserve"> Šede – Daugavpils </w:t>
            </w:r>
            <w:proofErr w:type="spellStart"/>
            <w:r w:rsidRPr="005446F4">
              <w:t>pilsētas</w:t>
            </w:r>
            <w:proofErr w:type="spellEnd"/>
            <w:r w:rsidRPr="005446F4">
              <w:t xml:space="preserve"> domes </w:t>
            </w:r>
            <w:proofErr w:type="spellStart"/>
            <w:r w:rsidRPr="005446F4">
              <w:t>Centralizēto</w:t>
            </w:r>
            <w:proofErr w:type="spellEnd"/>
            <w:r w:rsidRPr="005446F4">
              <w:t xml:space="preserve"> </w:t>
            </w:r>
            <w:proofErr w:type="spellStart"/>
            <w:r w:rsidRPr="005446F4">
              <w:t>iepirkumu</w:t>
            </w:r>
            <w:proofErr w:type="spellEnd"/>
            <w:r w:rsidRPr="005446F4">
              <w:t xml:space="preserve"> </w:t>
            </w:r>
            <w:proofErr w:type="spellStart"/>
            <w:r w:rsidRPr="005446F4">
              <w:t>nodaļas</w:t>
            </w:r>
            <w:proofErr w:type="spellEnd"/>
            <w:r w:rsidRPr="005446F4">
              <w:t xml:space="preserve"> </w:t>
            </w:r>
            <w:proofErr w:type="spellStart"/>
            <w:r w:rsidRPr="005446F4">
              <w:t>iepirkumu</w:t>
            </w:r>
            <w:proofErr w:type="spellEnd"/>
            <w:r w:rsidRPr="005446F4">
              <w:t xml:space="preserve"> </w:t>
            </w:r>
            <w:proofErr w:type="spellStart"/>
            <w:r w:rsidRPr="005446F4">
              <w:t>speciāliste</w:t>
            </w:r>
            <w:proofErr w:type="spellEnd"/>
            <w:r w:rsidRPr="005446F4">
              <w:t>.</w:t>
            </w:r>
          </w:p>
        </w:tc>
      </w:tr>
    </w:tbl>
    <w:p w:rsidR="00AD0072" w:rsidRPr="005446F4" w:rsidRDefault="00AD0072" w:rsidP="00AD0072">
      <w:pPr>
        <w:rPr>
          <w:lang w:val="lv-LV"/>
        </w:rPr>
      </w:pPr>
    </w:p>
    <w:p w:rsidR="00F01A6E" w:rsidRPr="005446F4" w:rsidRDefault="00AD0072" w:rsidP="00AD0072">
      <w:pPr>
        <w:pStyle w:val="virsrakstiparastie"/>
        <w:keepNext w:val="0"/>
        <w:jc w:val="both"/>
        <w:rPr>
          <w:b w:val="0"/>
          <w:bCs w:val="0"/>
          <w:lang w:eastAsia="en-US"/>
        </w:rPr>
      </w:pPr>
      <w:r w:rsidRPr="005446F4">
        <w:rPr>
          <w:b w:val="0"/>
        </w:rPr>
        <w:t xml:space="preserve">Komisijas izveidošanas pamats: Domes 2015.gada </w:t>
      </w:r>
      <w:r w:rsidR="00BA7742" w:rsidRPr="005446F4">
        <w:rPr>
          <w:b w:val="0"/>
        </w:rPr>
        <w:t>23.marta</w:t>
      </w:r>
      <w:r w:rsidRPr="005446F4">
        <w:rPr>
          <w:b w:val="0"/>
        </w:rPr>
        <w:t xml:space="preserve"> rīkojums Nr.</w:t>
      </w:r>
      <w:r w:rsidR="00BA7742" w:rsidRPr="005446F4">
        <w:rPr>
          <w:b w:val="0"/>
        </w:rPr>
        <w:t>67</w:t>
      </w:r>
      <w:r w:rsidRPr="005446F4">
        <w:rPr>
          <w:b w:val="0"/>
        </w:rPr>
        <w:t>.</w:t>
      </w:r>
    </w:p>
    <w:p w:rsidR="00E204C8" w:rsidRPr="005446F4" w:rsidRDefault="00F01A6E" w:rsidP="00F01A6E">
      <w:pPr>
        <w:pStyle w:val="virsrakstiparastie"/>
        <w:keepNext w:val="0"/>
        <w:rPr>
          <w:lang w:eastAsia="en-US"/>
        </w:rPr>
      </w:pPr>
      <w:proofErr w:type="spellStart"/>
      <w:r w:rsidRPr="005446F4">
        <w:rPr>
          <w:b w:val="0"/>
          <w:bCs w:val="0"/>
          <w:lang w:val="en-US" w:eastAsia="en-US"/>
        </w:rPr>
        <w:t>Komisijas</w:t>
      </w:r>
      <w:proofErr w:type="spellEnd"/>
      <w:r w:rsidRPr="005446F4">
        <w:rPr>
          <w:b w:val="0"/>
          <w:bCs w:val="0"/>
          <w:lang w:val="en-US" w:eastAsia="en-US"/>
        </w:rPr>
        <w:t xml:space="preserve"> </w:t>
      </w:r>
      <w:proofErr w:type="spellStart"/>
      <w:r w:rsidRPr="005446F4">
        <w:rPr>
          <w:b w:val="0"/>
          <w:bCs w:val="0"/>
          <w:lang w:val="en-US" w:eastAsia="en-US"/>
        </w:rPr>
        <w:t>sēdes</w:t>
      </w:r>
      <w:proofErr w:type="spellEnd"/>
      <w:r w:rsidRPr="005446F4">
        <w:rPr>
          <w:b w:val="0"/>
          <w:bCs w:val="0"/>
          <w:lang w:val="en-US" w:eastAsia="en-US"/>
        </w:rPr>
        <w:t xml:space="preserve"> </w:t>
      </w:r>
      <w:proofErr w:type="spellStart"/>
      <w:r w:rsidRPr="005446F4">
        <w:rPr>
          <w:b w:val="0"/>
          <w:bCs w:val="0"/>
          <w:lang w:val="en-US" w:eastAsia="en-US"/>
        </w:rPr>
        <w:t>darba</w:t>
      </w:r>
      <w:proofErr w:type="spellEnd"/>
      <w:r w:rsidRPr="005446F4">
        <w:rPr>
          <w:b w:val="0"/>
          <w:bCs w:val="0"/>
          <w:lang w:val="en-US" w:eastAsia="en-US"/>
        </w:rPr>
        <w:t xml:space="preserve"> </w:t>
      </w:r>
      <w:proofErr w:type="spellStart"/>
      <w:r w:rsidRPr="005446F4">
        <w:rPr>
          <w:b w:val="0"/>
          <w:bCs w:val="0"/>
          <w:lang w:val="en-US" w:eastAsia="en-US"/>
        </w:rPr>
        <w:t>kārtība</w:t>
      </w:r>
      <w:proofErr w:type="spellEnd"/>
      <w:r w:rsidRPr="005446F4">
        <w:rPr>
          <w:b w:val="0"/>
          <w:bCs w:val="0"/>
          <w:lang w:val="en-US" w:eastAsia="en-US"/>
        </w:rPr>
        <w:t>:</w:t>
      </w:r>
      <w:r w:rsidR="00E204C8" w:rsidRPr="005446F4">
        <w:rPr>
          <w:lang w:eastAsia="en-US"/>
        </w:rPr>
        <w:tab/>
      </w:r>
    </w:p>
    <w:p w:rsidR="00E204C8" w:rsidRPr="005446F4" w:rsidRDefault="00E204C8" w:rsidP="00E204C8">
      <w:pPr>
        <w:pStyle w:val="virsrakstiparastie"/>
        <w:keepNext w:val="0"/>
        <w:tabs>
          <w:tab w:val="left" w:pos="993"/>
        </w:tabs>
        <w:spacing w:after="0"/>
        <w:ind w:firstLine="709"/>
        <w:jc w:val="both"/>
        <w:rPr>
          <w:b w:val="0"/>
        </w:rPr>
      </w:pPr>
      <w:r w:rsidRPr="005446F4">
        <w:rPr>
          <w:b w:val="0"/>
          <w:lang w:eastAsia="en-US"/>
        </w:rPr>
        <w:t>1.</w:t>
      </w:r>
      <w:r w:rsidRPr="005446F4">
        <w:rPr>
          <w:b w:val="0"/>
          <w:lang w:eastAsia="en-US"/>
        </w:rPr>
        <w:tab/>
      </w:r>
      <w:r w:rsidRPr="005446F4">
        <w:rPr>
          <w:b w:val="0"/>
        </w:rPr>
        <w:t>Pretendent</w:t>
      </w:r>
      <w:r w:rsidR="00A732FE">
        <w:rPr>
          <w:b w:val="0"/>
        </w:rPr>
        <w:t>a</w:t>
      </w:r>
      <w:r w:rsidRPr="005446F4">
        <w:rPr>
          <w:b w:val="0"/>
        </w:rPr>
        <w:t xml:space="preserve"> iesniegto atlases dokumentu pārbaude;</w:t>
      </w:r>
    </w:p>
    <w:p w:rsidR="00E204C8" w:rsidRDefault="00E204C8" w:rsidP="00E204C8">
      <w:pPr>
        <w:pStyle w:val="virsrakstiparastie"/>
        <w:tabs>
          <w:tab w:val="left" w:pos="993"/>
        </w:tabs>
        <w:spacing w:after="0"/>
        <w:ind w:firstLine="709"/>
        <w:jc w:val="both"/>
        <w:rPr>
          <w:b w:val="0"/>
        </w:rPr>
      </w:pPr>
      <w:r w:rsidRPr="005446F4">
        <w:rPr>
          <w:b w:val="0"/>
        </w:rPr>
        <w:t>2.</w:t>
      </w:r>
      <w:r w:rsidRPr="005446F4">
        <w:rPr>
          <w:b w:val="0"/>
        </w:rPr>
        <w:tab/>
        <w:t>Pretendent</w:t>
      </w:r>
      <w:r w:rsidR="00A732FE">
        <w:rPr>
          <w:b w:val="0"/>
        </w:rPr>
        <w:t>a iesniegta</w:t>
      </w:r>
      <w:r w:rsidRPr="005446F4">
        <w:rPr>
          <w:b w:val="0"/>
        </w:rPr>
        <w:t xml:space="preserve"> tehni</w:t>
      </w:r>
      <w:bookmarkStart w:id="0" w:name="_GoBack"/>
      <w:bookmarkEnd w:id="0"/>
      <w:r w:rsidRPr="005446F4">
        <w:rPr>
          <w:b w:val="0"/>
        </w:rPr>
        <w:t>sk</w:t>
      </w:r>
      <w:r w:rsidR="00A732FE">
        <w:rPr>
          <w:b w:val="0"/>
        </w:rPr>
        <w:t>ā</w:t>
      </w:r>
      <w:r w:rsidRPr="005446F4">
        <w:rPr>
          <w:b w:val="0"/>
        </w:rPr>
        <w:t xml:space="preserve"> piedāvājum</w:t>
      </w:r>
      <w:r w:rsidR="00A732FE">
        <w:rPr>
          <w:b w:val="0"/>
        </w:rPr>
        <w:t>a</w:t>
      </w:r>
      <w:r w:rsidRPr="005446F4">
        <w:rPr>
          <w:b w:val="0"/>
        </w:rPr>
        <w:t xml:space="preserve"> pārbaude;</w:t>
      </w:r>
    </w:p>
    <w:p w:rsidR="00A732FE" w:rsidRPr="005446F4" w:rsidRDefault="00A732FE" w:rsidP="00E204C8">
      <w:pPr>
        <w:pStyle w:val="virsrakstiparastie"/>
        <w:tabs>
          <w:tab w:val="left" w:pos="993"/>
        </w:tabs>
        <w:spacing w:after="0"/>
        <w:ind w:firstLine="709"/>
        <w:jc w:val="both"/>
        <w:rPr>
          <w:b w:val="0"/>
        </w:rPr>
      </w:pPr>
      <w:r>
        <w:rPr>
          <w:b w:val="0"/>
        </w:rPr>
        <w:t>3.  Lēmuma pieņemšana</w:t>
      </w:r>
    </w:p>
    <w:p w:rsidR="00205B32" w:rsidRPr="005446F4" w:rsidRDefault="00205B32" w:rsidP="006E2A10">
      <w:pPr>
        <w:pStyle w:val="virsrakstiparastie"/>
        <w:keepNext w:val="0"/>
        <w:spacing w:after="0"/>
        <w:rPr>
          <w:lang w:eastAsia="en-US"/>
        </w:rPr>
      </w:pPr>
    </w:p>
    <w:p w:rsidR="004C34D7" w:rsidRPr="005446F4" w:rsidRDefault="00E204C8" w:rsidP="00F33BA7">
      <w:pPr>
        <w:pStyle w:val="Style"/>
        <w:jc w:val="center"/>
        <w:rPr>
          <w:b/>
          <w:bCs/>
          <w:sz w:val="24"/>
          <w:lang w:val="lv-LV"/>
        </w:rPr>
      </w:pPr>
      <w:r w:rsidRPr="005446F4">
        <w:rPr>
          <w:b/>
          <w:bCs/>
          <w:sz w:val="24"/>
        </w:rPr>
        <w:t xml:space="preserve">I. </w:t>
      </w:r>
      <w:proofErr w:type="spellStart"/>
      <w:r w:rsidRPr="005446F4">
        <w:rPr>
          <w:b/>
          <w:bCs/>
          <w:sz w:val="24"/>
        </w:rPr>
        <w:t>Pretendent</w:t>
      </w:r>
      <w:r w:rsidR="00492EAB">
        <w:rPr>
          <w:b/>
          <w:bCs/>
          <w:sz w:val="24"/>
        </w:rPr>
        <w:t>a</w:t>
      </w:r>
      <w:proofErr w:type="spellEnd"/>
      <w:r w:rsidRPr="005446F4">
        <w:rPr>
          <w:b/>
          <w:bCs/>
          <w:sz w:val="24"/>
        </w:rPr>
        <w:t xml:space="preserve"> </w:t>
      </w:r>
      <w:proofErr w:type="spellStart"/>
      <w:r w:rsidRPr="005446F4">
        <w:rPr>
          <w:b/>
          <w:bCs/>
          <w:sz w:val="24"/>
        </w:rPr>
        <w:t>iesniegto</w:t>
      </w:r>
      <w:proofErr w:type="spellEnd"/>
      <w:r w:rsidRPr="005446F4">
        <w:rPr>
          <w:b/>
          <w:bCs/>
          <w:sz w:val="24"/>
        </w:rPr>
        <w:t xml:space="preserve"> atlases </w:t>
      </w:r>
      <w:proofErr w:type="spellStart"/>
      <w:r w:rsidRPr="005446F4">
        <w:rPr>
          <w:b/>
          <w:bCs/>
          <w:sz w:val="24"/>
        </w:rPr>
        <w:t>dokumentu</w:t>
      </w:r>
      <w:proofErr w:type="spellEnd"/>
      <w:r w:rsidRPr="005446F4">
        <w:rPr>
          <w:b/>
          <w:bCs/>
          <w:sz w:val="24"/>
        </w:rPr>
        <w:t xml:space="preserve"> </w:t>
      </w:r>
      <w:proofErr w:type="spellStart"/>
      <w:r w:rsidRPr="005446F4">
        <w:rPr>
          <w:b/>
          <w:bCs/>
          <w:sz w:val="24"/>
        </w:rPr>
        <w:t>pārbaude</w:t>
      </w:r>
      <w:proofErr w:type="spellEnd"/>
    </w:p>
    <w:p w:rsidR="004C34D7" w:rsidRPr="005446F4" w:rsidRDefault="004C34D7" w:rsidP="0073712C">
      <w:pPr>
        <w:pStyle w:val="Style"/>
        <w:ind w:firstLine="360"/>
        <w:rPr>
          <w:b/>
          <w:bCs/>
          <w:sz w:val="24"/>
          <w:lang w:val="lv-LV"/>
        </w:rPr>
      </w:pPr>
    </w:p>
    <w:p w:rsidR="0073712C" w:rsidRPr="005446F4" w:rsidRDefault="005269D0" w:rsidP="005446F4">
      <w:pPr>
        <w:pStyle w:val="BodyTextIndent"/>
        <w:numPr>
          <w:ilvl w:val="1"/>
          <w:numId w:val="30"/>
        </w:numPr>
        <w:tabs>
          <w:tab w:val="left" w:pos="567"/>
        </w:tabs>
        <w:spacing w:after="120"/>
        <w:ind w:left="0" w:firstLine="0"/>
        <w:rPr>
          <w:sz w:val="24"/>
        </w:rPr>
      </w:pPr>
      <w:r w:rsidRPr="005446F4">
        <w:rPr>
          <w:sz w:val="24"/>
        </w:rPr>
        <w:t>Komisijas priekšsēdētāj</w:t>
      </w:r>
      <w:r w:rsidR="00E704B3" w:rsidRPr="005446F4">
        <w:rPr>
          <w:sz w:val="24"/>
        </w:rPr>
        <w:t xml:space="preserve">a </w:t>
      </w:r>
      <w:r w:rsidR="00AD0072" w:rsidRPr="005446F4">
        <w:rPr>
          <w:sz w:val="24"/>
        </w:rPr>
        <w:t>Jurate Kornutjaka</w:t>
      </w:r>
      <w:r w:rsidR="00E704B3" w:rsidRPr="005446F4">
        <w:rPr>
          <w:sz w:val="24"/>
        </w:rPr>
        <w:t xml:space="preserve"> </w:t>
      </w:r>
      <w:r w:rsidR="004C34D7" w:rsidRPr="005446F4">
        <w:rPr>
          <w:sz w:val="24"/>
        </w:rPr>
        <w:t>paziņo sēdi par atklā</w:t>
      </w:r>
      <w:r w:rsidR="000756E3" w:rsidRPr="005446F4">
        <w:rPr>
          <w:sz w:val="24"/>
        </w:rPr>
        <w:t>tu, nosauc komisijas sastāvu, ziņo</w:t>
      </w:r>
      <w:r w:rsidR="001B3FCA" w:rsidRPr="005446F4">
        <w:rPr>
          <w:sz w:val="24"/>
        </w:rPr>
        <w:t xml:space="preserve">, ka nepieciešams izskatīt </w:t>
      </w:r>
      <w:r w:rsidR="00B73D8E" w:rsidRPr="005446F4">
        <w:rPr>
          <w:sz w:val="24"/>
        </w:rPr>
        <w:t>pretendent</w:t>
      </w:r>
      <w:r w:rsidR="00F748E4" w:rsidRPr="005446F4">
        <w:rPr>
          <w:sz w:val="24"/>
        </w:rPr>
        <w:t>u</w:t>
      </w:r>
      <w:r w:rsidR="00B73D8E" w:rsidRPr="005446F4">
        <w:rPr>
          <w:sz w:val="24"/>
        </w:rPr>
        <w:t xml:space="preserve"> iesniegt</w:t>
      </w:r>
      <w:r w:rsidR="00F748E4" w:rsidRPr="005446F4">
        <w:rPr>
          <w:sz w:val="24"/>
        </w:rPr>
        <w:t>o</w:t>
      </w:r>
      <w:r w:rsidR="00B73D8E" w:rsidRPr="005446F4">
        <w:rPr>
          <w:sz w:val="24"/>
        </w:rPr>
        <w:t xml:space="preserve"> piedāvājum</w:t>
      </w:r>
      <w:r w:rsidR="00F748E4" w:rsidRPr="005446F4">
        <w:rPr>
          <w:sz w:val="24"/>
        </w:rPr>
        <w:t>u</w:t>
      </w:r>
      <w:r w:rsidR="00B73D8E" w:rsidRPr="005446F4">
        <w:rPr>
          <w:sz w:val="24"/>
        </w:rPr>
        <w:t xml:space="preserve"> un dokumentu atbilstību iepirkum</w:t>
      </w:r>
      <w:r w:rsidR="005446F4">
        <w:rPr>
          <w:sz w:val="24"/>
        </w:rPr>
        <w:t xml:space="preserve">a nolikumā noteiktajām prasībām un pieņemt lēmumu par </w:t>
      </w:r>
      <w:proofErr w:type="spellStart"/>
      <w:r w:rsidR="005446F4">
        <w:rPr>
          <w:sz w:val="24"/>
        </w:rPr>
        <w:t>uzvārētāju</w:t>
      </w:r>
      <w:proofErr w:type="spellEnd"/>
      <w:r w:rsidR="005446F4">
        <w:rPr>
          <w:sz w:val="24"/>
        </w:rPr>
        <w:t>.</w:t>
      </w:r>
    </w:p>
    <w:p w:rsidR="00F42A1E" w:rsidRPr="005446F4" w:rsidRDefault="00AD0072" w:rsidP="005446F4">
      <w:pPr>
        <w:pStyle w:val="BodyTextIndent"/>
        <w:numPr>
          <w:ilvl w:val="1"/>
          <w:numId w:val="30"/>
        </w:numPr>
        <w:tabs>
          <w:tab w:val="left" w:pos="567"/>
        </w:tabs>
        <w:spacing w:after="120"/>
        <w:ind w:left="0" w:firstLine="0"/>
        <w:rPr>
          <w:sz w:val="24"/>
        </w:rPr>
      </w:pPr>
      <w:r w:rsidRPr="005446F4">
        <w:rPr>
          <w:sz w:val="24"/>
        </w:rPr>
        <w:t>Komisija izskata pretendent</w:t>
      </w:r>
      <w:r w:rsidR="00BA7742" w:rsidRPr="005446F4">
        <w:rPr>
          <w:sz w:val="24"/>
        </w:rPr>
        <w:t xml:space="preserve">a H2oVortex </w:t>
      </w:r>
      <w:proofErr w:type="spellStart"/>
      <w:r w:rsidR="00BA7742" w:rsidRPr="005446F4">
        <w:rPr>
          <w:sz w:val="24"/>
        </w:rPr>
        <w:t>Sarl</w:t>
      </w:r>
      <w:proofErr w:type="spellEnd"/>
      <w:r w:rsidRPr="005446F4">
        <w:rPr>
          <w:sz w:val="24"/>
        </w:rPr>
        <w:t xml:space="preserve"> iesniegto piedāvājumu, to noformē</w:t>
      </w:r>
      <w:r w:rsidR="00BA7742" w:rsidRPr="005446F4">
        <w:rPr>
          <w:sz w:val="24"/>
        </w:rPr>
        <w:t>jumu un konstatē, ka piedāvājums</w:t>
      </w:r>
      <w:r w:rsidRPr="005446F4">
        <w:rPr>
          <w:sz w:val="24"/>
        </w:rPr>
        <w:t xml:space="preserve"> ir </w:t>
      </w:r>
      <w:proofErr w:type="spellStart"/>
      <w:r w:rsidRPr="005446F4">
        <w:rPr>
          <w:sz w:val="24"/>
        </w:rPr>
        <w:t>cauršūt</w:t>
      </w:r>
      <w:r w:rsidR="00BA7742" w:rsidRPr="005446F4">
        <w:rPr>
          <w:sz w:val="24"/>
        </w:rPr>
        <w:t>s</w:t>
      </w:r>
      <w:proofErr w:type="spellEnd"/>
      <w:r w:rsidRPr="005446F4">
        <w:rPr>
          <w:sz w:val="24"/>
        </w:rPr>
        <w:t>, caurauklot</w:t>
      </w:r>
      <w:r w:rsidR="00BA7742" w:rsidRPr="005446F4">
        <w:rPr>
          <w:sz w:val="24"/>
        </w:rPr>
        <w:t xml:space="preserve">s, </w:t>
      </w:r>
      <w:r w:rsidRPr="005446F4">
        <w:rPr>
          <w:sz w:val="24"/>
        </w:rPr>
        <w:t xml:space="preserve">atbilstoši Nolikumā </w:t>
      </w:r>
      <w:r w:rsidR="002743D9" w:rsidRPr="005446F4">
        <w:rPr>
          <w:color w:val="000000"/>
          <w:sz w:val="24"/>
        </w:rPr>
        <w:t>norādītajām prasībām.</w:t>
      </w:r>
      <w:r w:rsidR="00BA7742" w:rsidRPr="005446F4">
        <w:rPr>
          <w:color w:val="000000"/>
          <w:sz w:val="24"/>
        </w:rPr>
        <w:t xml:space="preserve"> </w:t>
      </w:r>
    </w:p>
    <w:p w:rsidR="00B85698" w:rsidRPr="005446F4" w:rsidRDefault="00BA7742" w:rsidP="005446F4">
      <w:pPr>
        <w:pStyle w:val="BodyTextIndent"/>
        <w:numPr>
          <w:ilvl w:val="1"/>
          <w:numId w:val="30"/>
        </w:numPr>
        <w:tabs>
          <w:tab w:val="left" w:pos="567"/>
        </w:tabs>
        <w:spacing w:after="120"/>
        <w:ind w:left="0" w:firstLine="0"/>
        <w:rPr>
          <w:sz w:val="24"/>
        </w:rPr>
      </w:pPr>
      <w:r w:rsidRPr="005446F4">
        <w:rPr>
          <w:color w:val="000000"/>
          <w:sz w:val="24"/>
        </w:rPr>
        <w:t>Komisija konstatē, ka piedāvājums noformēts angļu valodā un tam nav pievienoti tulkojumi latviešu valodā</w:t>
      </w:r>
      <w:r w:rsidR="00F42A1E" w:rsidRPr="005446F4">
        <w:rPr>
          <w:color w:val="000000"/>
          <w:sz w:val="24"/>
        </w:rPr>
        <w:t>.</w:t>
      </w:r>
      <w:r w:rsidR="00F42A1E" w:rsidRPr="005446F4">
        <w:rPr>
          <w:sz w:val="24"/>
        </w:rPr>
        <w:t xml:space="preserve"> Pamatojoties uz iepirkuma nolikuma 24.punkta prasībām pretendentam jāiesniedz dokumenti </w:t>
      </w:r>
      <w:r w:rsidR="00F42A1E" w:rsidRPr="005446F4">
        <w:rPr>
          <w:sz w:val="24"/>
          <w:u w:val="single"/>
        </w:rPr>
        <w:t>latviešu valodā</w:t>
      </w:r>
      <w:r w:rsidR="00F42A1E" w:rsidRPr="005446F4">
        <w:rPr>
          <w:sz w:val="24"/>
        </w:rPr>
        <w:t xml:space="preserve">, drukātā veidā, vienā eksemplārā, lapas </w:t>
      </w:r>
      <w:proofErr w:type="spellStart"/>
      <w:r w:rsidR="00F42A1E" w:rsidRPr="005446F4">
        <w:rPr>
          <w:sz w:val="24"/>
        </w:rPr>
        <w:t>cauršūtas</w:t>
      </w:r>
      <w:proofErr w:type="spellEnd"/>
      <w:r w:rsidR="00F42A1E" w:rsidRPr="005446F4">
        <w:rPr>
          <w:sz w:val="24"/>
        </w:rPr>
        <w:t xml:space="preserve">, numurētas un aizzīmogotas. Savukārt iepirkuma nolikuma 25.punktā noteikts, ka </w:t>
      </w:r>
      <w:r w:rsidR="00B85698" w:rsidRPr="005446F4">
        <w:rPr>
          <w:sz w:val="24"/>
        </w:rPr>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w:t>
      </w:r>
      <w:r w:rsidR="00B85698" w:rsidRPr="005446F4">
        <w:rPr>
          <w:sz w:val="24"/>
        </w:rPr>
        <w:lastRenderedPageBreak/>
        <w:t xml:space="preserve">valodā”. </w:t>
      </w:r>
      <w:r w:rsidR="00B85698" w:rsidRPr="005446F4">
        <w:rPr>
          <w:sz w:val="24"/>
          <w:u w:val="single"/>
        </w:rPr>
        <w:t>Pretējā gadījumā Komisija ir tiesīga uzskatīt, ka attiecīgais atlases vai kvalifikācijas dokuments nav iesniegts.</w:t>
      </w:r>
    </w:p>
    <w:p w:rsidR="002A72D8" w:rsidRPr="005446F4" w:rsidRDefault="002A72D8" w:rsidP="005446F4">
      <w:pPr>
        <w:pStyle w:val="BodyTextIndent"/>
        <w:numPr>
          <w:ilvl w:val="1"/>
          <w:numId w:val="30"/>
        </w:numPr>
        <w:tabs>
          <w:tab w:val="left" w:pos="567"/>
        </w:tabs>
        <w:spacing w:after="120"/>
        <w:ind w:left="0" w:firstLine="0"/>
        <w:rPr>
          <w:sz w:val="24"/>
        </w:rPr>
      </w:pPr>
      <w:r w:rsidRPr="005446F4">
        <w:rPr>
          <w:sz w:val="24"/>
        </w:rPr>
        <w:t>Ņemot vērā</w:t>
      </w:r>
      <w:r w:rsidR="005446F4">
        <w:rPr>
          <w:sz w:val="24"/>
        </w:rPr>
        <w:t xml:space="preserve"> to,</w:t>
      </w:r>
      <w:r w:rsidRPr="005446F4">
        <w:rPr>
          <w:sz w:val="24"/>
        </w:rPr>
        <w:t xml:space="preserve"> ka ir iesniegts tikai viens piedāvājums un pretendents ir no Eiropas dalībvalsts, </w:t>
      </w:r>
      <w:r w:rsidR="00CF2044" w:rsidRPr="005446F4">
        <w:rPr>
          <w:sz w:val="24"/>
        </w:rPr>
        <w:t>komisija</w:t>
      </w:r>
      <w:r w:rsidRPr="005446F4">
        <w:rPr>
          <w:sz w:val="24"/>
        </w:rPr>
        <w:t xml:space="preserve"> pieņem lēmumu virzīt pretendenta H2oVortex </w:t>
      </w:r>
      <w:proofErr w:type="spellStart"/>
      <w:r w:rsidRPr="005446F4">
        <w:rPr>
          <w:sz w:val="24"/>
        </w:rPr>
        <w:t>Sarl</w:t>
      </w:r>
      <w:proofErr w:type="spellEnd"/>
      <w:r w:rsidRPr="005446F4">
        <w:rPr>
          <w:sz w:val="24"/>
        </w:rPr>
        <w:t xml:space="preserve"> piedāvājumu  </w:t>
      </w:r>
      <w:proofErr w:type="spellStart"/>
      <w:r w:rsidRPr="005446F4">
        <w:rPr>
          <w:sz w:val="24"/>
        </w:rPr>
        <w:t>talākai</w:t>
      </w:r>
      <w:proofErr w:type="spellEnd"/>
      <w:r w:rsidRPr="005446F4">
        <w:rPr>
          <w:sz w:val="24"/>
        </w:rPr>
        <w:t xml:space="preserve"> izskatīšanai.</w:t>
      </w:r>
    </w:p>
    <w:p w:rsidR="005265CC" w:rsidRPr="005446F4" w:rsidRDefault="005265CC" w:rsidP="005265CC">
      <w:pPr>
        <w:pStyle w:val="ListParagraph0"/>
        <w:ind w:left="360"/>
        <w:rPr>
          <w:i/>
          <w:iCs/>
          <w:lang w:val="lv-LV"/>
        </w:rPr>
      </w:pPr>
      <w:r w:rsidRPr="005446F4">
        <w:rPr>
          <w:i/>
          <w:iCs/>
          <w:lang w:val="lv-LV"/>
        </w:rPr>
        <w:t>Balsojums: 4 balsis “par”, “pret” – nav, “atturas” – nav.</w:t>
      </w:r>
    </w:p>
    <w:p w:rsidR="005265CC" w:rsidRPr="005446F4" w:rsidRDefault="005265CC" w:rsidP="005265CC">
      <w:pPr>
        <w:pStyle w:val="BodyTextIndent"/>
        <w:spacing w:after="120"/>
        <w:ind w:left="360" w:firstLine="0"/>
        <w:rPr>
          <w:sz w:val="24"/>
        </w:rPr>
      </w:pPr>
    </w:p>
    <w:p w:rsidR="002A72D8" w:rsidRPr="005446F4" w:rsidRDefault="002A72D8" w:rsidP="005446F4">
      <w:pPr>
        <w:pStyle w:val="BodyTextIndent"/>
        <w:numPr>
          <w:ilvl w:val="1"/>
          <w:numId w:val="30"/>
        </w:numPr>
        <w:tabs>
          <w:tab w:val="left" w:pos="567"/>
        </w:tabs>
        <w:spacing w:after="120"/>
        <w:ind w:left="0" w:firstLine="0"/>
        <w:rPr>
          <w:sz w:val="24"/>
        </w:rPr>
      </w:pPr>
      <w:r w:rsidRPr="005446F4">
        <w:rPr>
          <w:sz w:val="24"/>
        </w:rPr>
        <w:t>Komisija konstatē, ka pretendentiem noteiktas šādas kvalifikācijas prasības:</w:t>
      </w:r>
    </w:p>
    <w:p w:rsidR="005265CC" w:rsidRPr="005446F4" w:rsidRDefault="005265CC" w:rsidP="005446F4">
      <w:pPr>
        <w:pStyle w:val="ListParagraph0"/>
        <w:numPr>
          <w:ilvl w:val="2"/>
          <w:numId w:val="30"/>
        </w:numPr>
        <w:tabs>
          <w:tab w:val="left" w:pos="0"/>
          <w:tab w:val="num" w:pos="709"/>
        </w:tabs>
        <w:suppressAutoHyphens/>
        <w:spacing w:after="80"/>
        <w:ind w:left="0" w:firstLine="0"/>
        <w:jc w:val="both"/>
        <w:rPr>
          <w:lang w:val="lv-LV"/>
        </w:rPr>
      </w:pPr>
      <w:r w:rsidRPr="005446F4">
        <w:rPr>
          <w:lang w:val="lv-LV"/>
        </w:rPr>
        <w:t>Pretendents ir reģistrēts normatīvajos aktos noteiktajā kārtībā Komercreģistrā vai līdzvērtīgā reģistrā ārvalstīs;</w:t>
      </w:r>
    </w:p>
    <w:p w:rsidR="005265CC" w:rsidRPr="005446F4" w:rsidRDefault="005265CC" w:rsidP="005446F4">
      <w:pPr>
        <w:pStyle w:val="ListParagraph0"/>
        <w:numPr>
          <w:ilvl w:val="2"/>
          <w:numId w:val="30"/>
        </w:numPr>
        <w:tabs>
          <w:tab w:val="left" w:pos="0"/>
          <w:tab w:val="num" w:pos="709"/>
        </w:tabs>
        <w:suppressAutoHyphens/>
        <w:spacing w:after="80"/>
        <w:ind w:left="0" w:firstLine="0"/>
        <w:jc w:val="both"/>
        <w:rPr>
          <w:lang w:val="lv-LV"/>
        </w:rPr>
      </w:pPr>
      <w:r w:rsidRPr="005446F4">
        <w:rPr>
          <w:lang w:val="lv-LV"/>
        </w:rPr>
        <w:t xml:space="preserve">Pretendentam iepriekšējo 3 (trīs) gadu laikā (2012., 2013., 2014.gads un 2015.gada periods) ir pieredze iepirkuma priekšmetam līdzīgu </w:t>
      </w:r>
      <w:r w:rsidRPr="005446F4">
        <w:rPr>
          <w:b/>
          <w:lang w:val="lv-LV"/>
        </w:rPr>
        <w:t>ūdens attīrīšanas iekārtu piegādē</w:t>
      </w:r>
      <w:r w:rsidRPr="005446F4">
        <w:rPr>
          <w:lang w:val="lv-LV"/>
        </w:rPr>
        <w:t xml:space="preserve"> pasūtītājiem par kopējo summu EUR bez PVN, kas nav mazāka par finanšu piedāvājumā norādīto līgumcenu.</w:t>
      </w:r>
    </w:p>
    <w:p w:rsidR="005265CC" w:rsidRDefault="005265CC" w:rsidP="005446F4">
      <w:pPr>
        <w:pStyle w:val="ListParagraph0"/>
        <w:numPr>
          <w:ilvl w:val="2"/>
          <w:numId w:val="30"/>
        </w:numPr>
        <w:tabs>
          <w:tab w:val="left" w:pos="0"/>
          <w:tab w:val="num" w:pos="709"/>
        </w:tabs>
        <w:suppressAutoHyphens/>
        <w:spacing w:after="80"/>
        <w:ind w:left="0" w:firstLine="0"/>
        <w:jc w:val="both"/>
      </w:pPr>
      <w:proofErr w:type="spellStart"/>
      <w:r w:rsidRPr="005446F4">
        <w:t>Uz</w:t>
      </w:r>
      <w:proofErr w:type="spellEnd"/>
      <w:r w:rsidRPr="005446F4">
        <w:t xml:space="preserve"> </w:t>
      </w:r>
      <w:proofErr w:type="spellStart"/>
      <w:r w:rsidRPr="005446F4">
        <w:t>pretendentu</w:t>
      </w:r>
      <w:proofErr w:type="spellEnd"/>
      <w:r w:rsidRPr="005446F4">
        <w:t xml:space="preserve"> </w:t>
      </w:r>
      <w:proofErr w:type="spellStart"/>
      <w:r w:rsidRPr="005446F4">
        <w:t>neattiecas</w:t>
      </w:r>
      <w:proofErr w:type="spellEnd"/>
      <w:r w:rsidRPr="005446F4">
        <w:t xml:space="preserve"> </w:t>
      </w:r>
      <w:proofErr w:type="spellStart"/>
      <w:r w:rsidRPr="005446F4">
        <w:t>Publisko</w:t>
      </w:r>
      <w:proofErr w:type="spellEnd"/>
      <w:r w:rsidRPr="005446F4">
        <w:t xml:space="preserve"> </w:t>
      </w:r>
      <w:proofErr w:type="spellStart"/>
      <w:r w:rsidRPr="005446F4">
        <w:t>iepirkumu</w:t>
      </w:r>
      <w:proofErr w:type="spellEnd"/>
      <w:r w:rsidRPr="005446F4">
        <w:t xml:space="preserve"> </w:t>
      </w:r>
      <w:proofErr w:type="spellStart"/>
      <w:r w:rsidRPr="005446F4">
        <w:t>likuma</w:t>
      </w:r>
      <w:proofErr w:type="spellEnd"/>
      <w:r w:rsidRPr="005446F4">
        <w:t xml:space="preserve"> 8.</w:t>
      </w:r>
      <w:r w:rsidRPr="005446F4">
        <w:rPr>
          <w:vertAlign w:val="superscript"/>
        </w:rPr>
        <w:t>2</w:t>
      </w:r>
      <w:r w:rsidRPr="005446F4">
        <w:t xml:space="preserve"> </w:t>
      </w:r>
      <w:proofErr w:type="spellStart"/>
      <w:r w:rsidRPr="005446F4">
        <w:t>panta</w:t>
      </w:r>
      <w:proofErr w:type="spellEnd"/>
      <w:r w:rsidRPr="005446F4">
        <w:t xml:space="preserve"> </w:t>
      </w:r>
      <w:proofErr w:type="spellStart"/>
      <w:r w:rsidRPr="005446F4">
        <w:t>piektās</w:t>
      </w:r>
      <w:proofErr w:type="spellEnd"/>
      <w:r w:rsidRPr="005446F4">
        <w:t xml:space="preserve"> </w:t>
      </w:r>
      <w:proofErr w:type="spellStart"/>
      <w:r w:rsidRPr="005446F4">
        <w:t>daļas</w:t>
      </w:r>
      <w:proofErr w:type="spellEnd"/>
      <w:r w:rsidRPr="005446F4">
        <w:t xml:space="preserve"> </w:t>
      </w:r>
      <w:proofErr w:type="spellStart"/>
      <w:r w:rsidRPr="005446F4">
        <w:t>izslēgšanas</w:t>
      </w:r>
      <w:proofErr w:type="spellEnd"/>
      <w:r w:rsidRPr="005446F4">
        <w:t xml:space="preserve"> </w:t>
      </w:r>
      <w:proofErr w:type="spellStart"/>
      <w:r w:rsidRPr="005446F4">
        <w:t>nosacījumi</w:t>
      </w:r>
      <w:proofErr w:type="spellEnd"/>
      <w:r w:rsidRPr="005446F4">
        <w:t xml:space="preserve">. </w:t>
      </w:r>
    </w:p>
    <w:p w:rsidR="005446F4" w:rsidRPr="005446F4" w:rsidRDefault="005446F4" w:rsidP="005446F4">
      <w:pPr>
        <w:pStyle w:val="ListParagraph0"/>
        <w:tabs>
          <w:tab w:val="left" w:pos="0"/>
        </w:tabs>
        <w:suppressAutoHyphens/>
        <w:spacing w:after="80"/>
        <w:ind w:left="0"/>
        <w:jc w:val="both"/>
      </w:pPr>
    </w:p>
    <w:p w:rsidR="00CF2044" w:rsidRPr="005446F4" w:rsidRDefault="00CF2044" w:rsidP="00CF2044">
      <w:pPr>
        <w:pStyle w:val="BodyTextIndent"/>
        <w:numPr>
          <w:ilvl w:val="1"/>
          <w:numId w:val="30"/>
        </w:numPr>
        <w:tabs>
          <w:tab w:val="left" w:pos="567"/>
        </w:tabs>
        <w:spacing w:after="120"/>
        <w:ind w:left="0" w:firstLine="0"/>
        <w:rPr>
          <w:sz w:val="24"/>
        </w:rPr>
      </w:pPr>
      <w:r w:rsidRPr="005446F4">
        <w:rPr>
          <w:sz w:val="24"/>
        </w:rPr>
        <w:t>Lai apliecinātu pieredzi, tabulā norādīt informāciju par līgumiem, kas atbilst iepriekš minētajām prasībām:</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1"/>
        <w:gridCol w:w="1701"/>
        <w:gridCol w:w="1843"/>
        <w:gridCol w:w="1559"/>
      </w:tblGrid>
      <w:tr w:rsidR="00CF2044" w:rsidRPr="005446F4" w:rsidTr="004A313E">
        <w:tc>
          <w:tcPr>
            <w:tcW w:w="709"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r w:rsidRPr="005446F4">
              <w:t>Nr.</w:t>
            </w:r>
          </w:p>
        </w:tc>
        <w:tc>
          <w:tcPr>
            <w:tcW w:w="2551"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proofErr w:type="spellStart"/>
            <w:r w:rsidRPr="005446F4">
              <w:t>Informācija</w:t>
            </w:r>
            <w:proofErr w:type="spellEnd"/>
            <w:r w:rsidRPr="005446F4">
              <w:t xml:space="preserve"> par </w:t>
            </w:r>
            <w:proofErr w:type="spellStart"/>
            <w:r w:rsidRPr="005446F4">
              <w:t>Pasūtītāju</w:t>
            </w:r>
            <w:proofErr w:type="spellEnd"/>
            <w:r w:rsidRPr="005446F4">
              <w:t xml:space="preserve"> (</w:t>
            </w:r>
            <w:proofErr w:type="spellStart"/>
            <w:r w:rsidRPr="005446F4">
              <w:t>nosaukums</w:t>
            </w:r>
            <w:proofErr w:type="spellEnd"/>
            <w:r w:rsidRPr="005446F4">
              <w:t xml:space="preserve">, </w:t>
            </w:r>
            <w:proofErr w:type="spellStart"/>
            <w:r w:rsidRPr="005446F4">
              <w:t>kontaktinformācija</w:t>
            </w:r>
            <w:proofErr w:type="spellEnd"/>
            <w:r w:rsidRPr="005446F4">
              <w:t>)</w:t>
            </w:r>
          </w:p>
        </w:tc>
        <w:tc>
          <w:tcPr>
            <w:tcW w:w="1701"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proofErr w:type="spellStart"/>
            <w:r w:rsidRPr="005446F4">
              <w:t>Piegādātās</w:t>
            </w:r>
            <w:proofErr w:type="spellEnd"/>
            <w:r w:rsidRPr="005446F4">
              <w:t xml:space="preserve">/to </w:t>
            </w:r>
            <w:proofErr w:type="spellStart"/>
            <w:r w:rsidRPr="005446F4">
              <w:t>iekārtas</w:t>
            </w:r>
            <w:proofErr w:type="spellEnd"/>
            <w:r w:rsidRPr="005446F4">
              <w:t>/</w:t>
            </w:r>
            <w:proofErr w:type="spellStart"/>
            <w:r w:rsidRPr="005446F4">
              <w:t>tu</w:t>
            </w:r>
            <w:proofErr w:type="spellEnd"/>
            <w:r w:rsidRPr="005446F4">
              <w:t xml:space="preserve"> </w:t>
            </w:r>
            <w:proofErr w:type="spellStart"/>
            <w:r w:rsidRPr="005446F4">
              <w:t>veids</w:t>
            </w:r>
            <w:proofErr w:type="spellEnd"/>
            <w:r w:rsidRPr="005446F4">
              <w:t xml:space="preserve">/di </w:t>
            </w:r>
          </w:p>
        </w:tc>
        <w:tc>
          <w:tcPr>
            <w:tcW w:w="1843"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proofErr w:type="spellStart"/>
            <w:r w:rsidRPr="005446F4">
              <w:t>Piegādes</w:t>
            </w:r>
            <w:proofErr w:type="spellEnd"/>
            <w:r w:rsidRPr="005446F4">
              <w:t xml:space="preserve"> summa EUR (bez PVN)</w:t>
            </w:r>
          </w:p>
        </w:tc>
        <w:tc>
          <w:tcPr>
            <w:tcW w:w="1559"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proofErr w:type="spellStart"/>
            <w:r w:rsidRPr="005446F4">
              <w:t>Piegādes</w:t>
            </w:r>
            <w:proofErr w:type="spellEnd"/>
            <w:r w:rsidRPr="005446F4">
              <w:t xml:space="preserve"> periods </w:t>
            </w:r>
            <w:proofErr w:type="spellStart"/>
            <w:r w:rsidRPr="005446F4">
              <w:t>vai</w:t>
            </w:r>
            <w:proofErr w:type="spellEnd"/>
            <w:r w:rsidRPr="005446F4">
              <w:t xml:space="preserve"> </w:t>
            </w:r>
            <w:proofErr w:type="spellStart"/>
            <w:r w:rsidRPr="005446F4">
              <w:t>datums</w:t>
            </w:r>
            <w:proofErr w:type="spellEnd"/>
          </w:p>
        </w:tc>
      </w:tr>
      <w:tr w:rsidR="00CF2044" w:rsidRPr="005446F4" w:rsidTr="004A313E">
        <w:tc>
          <w:tcPr>
            <w:tcW w:w="709"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r w:rsidRPr="005446F4">
              <w:t>1.</w:t>
            </w:r>
          </w:p>
        </w:tc>
        <w:tc>
          <w:tcPr>
            <w:tcW w:w="2551"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701"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843"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559"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r>
      <w:tr w:rsidR="00CF2044" w:rsidRPr="005446F4" w:rsidTr="004A313E">
        <w:tc>
          <w:tcPr>
            <w:tcW w:w="709" w:type="dxa"/>
            <w:tcBorders>
              <w:top w:val="single" w:sz="4" w:space="0" w:color="auto"/>
              <w:left w:val="single" w:sz="4" w:space="0" w:color="auto"/>
              <w:bottom w:val="single" w:sz="4" w:space="0" w:color="auto"/>
              <w:right w:val="single" w:sz="4" w:space="0" w:color="auto"/>
            </w:tcBorders>
            <w:hideMark/>
          </w:tcPr>
          <w:p w:rsidR="00CF2044" w:rsidRPr="005446F4" w:rsidRDefault="00CF2044" w:rsidP="004A313E">
            <w:r w:rsidRPr="005446F4">
              <w:t>...</w:t>
            </w:r>
          </w:p>
        </w:tc>
        <w:tc>
          <w:tcPr>
            <w:tcW w:w="2551"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701"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843"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c>
          <w:tcPr>
            <w:tcW w:w="1559" w:type="dxa"/>
            <w:tcBorders>
              <w:top w:val="single" w:sz="4" w:space="0" w:color="auto"/>
              <w:left w:val="single" w:sz="4" w:space="0" w:color="auto"/>
              <w:bottom w:val="single" w:sz="4" w:space="0" w:color="auto"/>
              <w:right w:val="single" w:sz="4" w:space="0" w:color="auto"/>
            </w:tcBorders>
          </w:tcPr>
          <w:p w:rsidR="00CF2044" w:rsidRPr="005446F4" w:rsidRDefault="00CF2044" w:rsidP="004A313E"/>
        </w:tc>
      </w:tr>
    </w:tbl>
    <w:p w:rsidR="00CF2044" w:rsidRDefault="00CF2044" w:rsidP="00CF2044">
      <w:pPr>
        <w:widowControl w:val="0"/>
        <w:jc w:val="both"/>
      </w:pPr>
      <w:proofErr w:type="spellStart"/>
      <w:r w:rsidRPr="005446F4">
        <w:t>Tabulā</w:t>
      </w:r>
      <w:proofErr w:type="spellEnd"/>
      <w:r w:rsidRPr="005446F4">
        <w:t xml:space="preserve"> </w:t>
      </w:r>
      <w:proofErr w:type="spellStart"/>
      <w:r w:rsidRPr="005446F4">
        <w:t>minētajiem</w:t>
      </w:r>
      <w:proofErr w:type="spellEnd"/>
      <w:r w:rsidRPr="005446F4">
        <w:t xml:space="preserve"> </w:t>
      </w:r>
      <w:proofErr w:type="gramStart"/>
      <w:r w:rsidRPr="005446F4">
        <w:t>un</w:t>
      </w:r>
      <w:proofErr w:type="gramEnd"/>
      <w:r w:rsidRPr="005446F4">
        <w:t xml:space="preserve"> </w:t>
      </w:r>
      <w:proofErr w:type="spellStart"/>
      <w:r w:rsidRPr="005446F4">
        <w:t>prasībām</w:t>
      </w:r>
      <w:proofErr w:type="spellEnd"/>
      <w:r w:rsidRPr="005446F4">
        <w:t xml:space="preserve"> </w:t>
      </w:r>
      <w:proofErr w:type="spellStart"/>
      <w:r w:rsidRPr="005446F4">
        <w:t>atbilstošajiem</w:t>
      </w:r>
      <w:proofErr w:type="spellEnd"/>
      <w:r w:rsidRPr="005446F4">
        <w:t xml:space="preserve"> </w:t>
      </w:r>
      <w:proofErr w:type="spellStart"/>
      <w:r w:rsidRPr="005446F4">
        <w:t>līgumiem</w:t>
      </w:r>
      <w:proofErr w:type="spellEnd"/>
      <w:r w:rsidRPr="005446F4">
        <w:t xml:space="preserve"> </w:t>
      </w:r>
      <w:proofErr w:type="spellStart"/>
      <w:r w:rsidRPr="005446F4">
        <w:t>pievieno</w:t>
      </w:r>
      <w:proofErr w:type="spellEnd"/>
      <w:r w:rsidRPr="005446F4">
        <w:t xml:space="preserve"> </w:t>
      </w:r>
      <w:proofErr w:type="spellStart"/>
      <w:r w:rsidRPr="005446F4">
        <w:t>vismaz</w:t>
      </w:r>
      <w:proofErr w:type="spellEnd"/>
      <w:r w:rsidRPr="005446F4">
        <w:t xml:space="preserve"> </w:t>
      </w:r>
      <w:proofErr w:type="spellStart"/>
      <w:r w:rsidRPr="005446F4">
        <w:t>vienu</w:t>
      </w:r>
      <w:proofErr w:type="spellEnd"/>
      <w:r w:rsidRPr="005446F4">
        <w:t xml:space="preserve"> </w:t>
      </w:r>
      <w:proofErr w:type="spellStart"/>
      <w:r w:rsidRPr="005446F4">
        <w:t>attiecīga</w:t>
      </w:r>
      <w:proofErr w:type="spellEnd"/>
      <w:r w:rsidRPr="005446F4">
        <w:t xml:space="preserve"> </w:t>
      </w:r>
      <w:proofErr w:type="spellStart"/>
      <w:r w:rsidRPr="005446F4">
        <w:t>pasūtītāja</w:t>
      </w:r>
      <w:proofErr w:type="spellEnd"/>
      <w:r w:rsidRPr="005446F4">
        <w:t xml:space="preserve"> </w:t>
      </w:r>
      <w:proofErr w:type="spellStart"/>
      <w:r w:rsidRPr="005446F4">
        <w:t>pozitīvu</w:t>
      </w:r>
      <w:proofErr w:type="spellEnd"/>
      <w:r w:rsidRPr="005446F4">
        <w:t xml:space="preserve"> </w:t>
      </w:r>
      <w:proofErr w:type="spellStart"/>
      <w:r w:rsidRPr="005446F4">
        <w:t>atsauksmi</w:t>
      </w:r>
      <w:proofErr w:type="spellEnd"/>
      <w:r w:rsidRPr="005446F4">
        <w:t xml:space="preserve"> par </w:t>
      </w:r>
      <w:proofErr w:type="spellStart"/>
      <w:r w:rsidRPr="005446F4">
        <w:t>pretendenta</w:t>
      </w:r>
      <w:proofErr w:type="spellEnd"/>
      <w:r w:rsidRPr="005446F4">
        <w:t xml:space="preserve"> </w:t>
      </w:r>
      <w:proofErr w:type="spellStart"/>
      <w:r w:rsidRPr="005446F4">
        <w:t>līguma</w:t>
      </w:r>
      <w:proofErr w:type="spellEnd"/>
      <w:r w:rsidRPr="005446F4">
        <w:t xml:space="preserve"> </w:t>
      </w:r>
      <w:proofErr w:type="spellStart"/>
      <w:r w:rsidRPr="005446F4">
        <w:t>izpildi</w:t>
      </w:r>
      <w:proofErr w:type="spellEnd"/>
      <w:r w:rsidRPr="005446F4">
        <w:rPr>
          <w:lang w:eastAsia="lv-LV"/>
        </w:rPr>
        <w:t>.</w:t>
      </w:r>
      <w:r w:rsidRPr="005446F4">
        <w:t xml:space="preserve"> </w:t>
      </w:r>
    </w:p>
    <w:p w:rsidR="00CF2044" w:rsidRPr="005446F4" w:rsidRDefault="00CF2044" w:rsidP="00CF2044">
      <w:pPr>
        <w:widowControl w:val="0"/>
        <w:jc w:val="both"/>
      </w:pPr>
    </w:p>
    <w:p w:rsidR="005265CC" w:rsidRPr="005446F4" w:rsidRDefault="005446F4" w:rsidP="00CF2044">
      <w:pPr>
        <w:pStyle w:val="ListParagraph0"/>
        <w:widowControl w:val="0"/>
        <w:numPr>
          <w:ilvl w:val="1"/>
          <w:numId w:val="30"/>
        </w:numPr>
        <w:tabs>
          <w:tab w:val="left" w:pos="567"/>
        </w:tabs>
        <w:spacing w:after="120"/>
        <w:ind w:left="0" w:firstLine="0"/>
        <w:jc w:val="both"/>
      </w:pPr>
      <w:proofErr w:type="spellStart"/>
      <w:r>
        <w:t>K</w:t>
      </w:r>
      <w:r w:rsidR="005265CC" w:rsidRPr="005446F4">
        <w:t>omisija</w:t>
      </w:r>
      <w:proofErr w:type="spellEnd"/>
      <w:r w:rsidR="005265CC" w:rsidRPr="005446F4">
        <w:t xml:space="preserve"> </w:t>
      </w:r>
      <w:proofErr w:type="spellStart"/>
      <w:r w:rsidR="005265CC" w:rsidRPr="005446F4">
        <w:t>publiskajā</w:t>
      </w:r>
      <w:proofErr w:type="spellEnd"/>
      <w:r w:rsidR="005265CC" w:rsidRPr="005446F4">
        <w:t xml:space="preserve"> </w:t>
      </w:r>
      <w:proofErr w:type="spellStart"/>
      <w:r w:rsidR="005265CC" w:rsidRPr="005446F4">
        <w:t>datubāzē</w:t>
      </w:r>
      <w:proofErr w:type="spellEnd"/>
      <w:r w:rsidR="005265CC" w:rsidRPr="005446F4">
        <w:t xml:space="preserve"> </w:t>
      </w:r>
      <w:hyperlink r:id="rId8" w:history="1">
        <w:r w:rsidR="005265CC" w:rsidRPr="005446F4">
          <w:rPr>
            <w:rStyle w:val="Hyperlink"/>
          </w:rPr>
          <w:t>www.rcsl.lu</w:t>
        </w:r>
      </w:hyperlink>
      <w:r w:rsidR="005265CC" w:rsidRPr="005446F4">
        <w:t xml:space="preserve"> </w:t>
      </w:r>
      <w:proofErr w:type="gramStart"/>
      <w:r w:rsidR="005265CC" w:rsidRPr="005446F4">
        <w:t>un</w:t>
      </w:r>
      <w:proofErr w:type="gramEnd"/>
      <w:r w:rsidR="005265CC" w:rsidRPr="005446F4">
        <w:t xml:space="preserve"> </w:t>
      </w:r>
      <w:hyperlink r:id="rId9" w:history="1">
        <w:r w:rsidRPr="001B4549">
          <w:rPr>
            <w:rStyle w:val="Hyperlink"/>
          </w:rPr>
          <w:t>http://ec.europa.eu/taxation_customs/vies/vatResponse.html</w:t>
        </w:r>
      </w:hyperlink>
      <w:r>
        <w:t xml:space="preserve"> </w:t>
      </w:r>
      <w:proofErr w:type="spellStart"/>
      <w:r w:rsidR="005265CC" w:rsidRPr="005446F4">
        <w:t>pārbauda</w:t>
      </w:r>
      <w:proofErr w:type="spellEnd"/>
      <w:r w:rsidR="005265CC" w:rsidRPr="005446F4">
        <w:t xml:space="preserve"> </w:t>
      </w:r>
      <w:proofErr w:type="spellStart"/>
      <w:r w:rsidR="005265CC" w:rsidRPr="005446F4">
        <w:t>informāciju</w:t>
      </w:r>
      <w:proofErr w:type="spellEnd"/>
      <w:r w:rsidR="005265CC" w:rsidRPr="005446F4">
        <w:t xml:space="preserve"> par </w:t>
      </w:r>
      <w:proofErr w:type="spellStart"/>
      <w:r w:rsidR="005265CC" w:rsidRPr="005446F4">
        <w:t>pretendentu</w:t>
      </w:r>
      <w:proofErr w:type="spellEnd"/>
      <w:r w:rsidR="005265CC" w:rsidRPr="005446F4">
        <w:t xml:space="preserve"> un </w:t>
      </w:r>
      <w:proofErr w:type="spellStart"/>
      <w:r w:rsidR="005265CC" w:rsidRPr="005446F4">
        <w:t>konstatē</w:t>
      </w:r>
      <w:proofErr w:type="spellEnd"/>
      <w:r w:rsidR="005265CC" w:rsidRPr="005446F4">
        <w:t xml:space="preserve">, </w:t>
      </w:r>
      <w:proofErr w:type="spellStart"/>
      <w:r w:rsidR="005265CC" w:rsidRPr="005446F4">
        <w:t>ka</w:t>
      </w:r>
      <w:proofErr w:type="spellEnd"/>
      <w:r w:rsidR="005265CC" w:rsidRPr="005446F4">
        <w:t xml:space="preserve"> </w:t>
      </w:r>
      <w:proofErr w:type="spellStart"/>
      <w:r w:rsidR="005265CC" w:rsidRPr="005446F4">
        <w:t>pretendents</w:t>
      </w:r>
      <w:proofErr w:type="spellEnd"/>
      <w:r w:rsidR="005265CC" w:rsidRPr="005446F4">
        <w:t xml:space="preserve"> </w:t>
      </w:r>
      <w:proofErr w:type="spellStart"/>
      <w:r w:rsidR="005265CC" w:rsidRPr="005446F4">
        <w:t>ir</w:t>
      </w:r>
      <w:proofErr w:type="spellEnd"/>
      <w:r w:rsidR="005265CC" w:rsidRPr="005446F4">
        <w:t xml:space="preserve"> </w:t>
      </w:r>
      <w:proofErr w:type="spellStart"/>
      <w:r w:rsidR="005265CC" w:rsidRPr="005446F4">
        <w:t>reģistrēts</w:t>
      </w:r>
      <w:proofErr w:type="spellEnd"/>
      <w:r w:rsidR="005265CC" w:rsidRPr="005446F4">
        <w:t xml:space="preserve"> </w:t>
      </w:r>
      <w:proofErr w:type="spellStart"/>
      <w:r w:rsidR="005265CC" w:rsidRPr="005446F4">
        <w:t>Luxsemburgas</w:t>
      </w:r>
      <w:proofErr w:type="spellEnd"/>
      <w:r w:rsidR="005265CC" w:rsidRPr="005446F4">
        <w:t xml:space="preserve"> </w:t>
      </w:r>
      <w:proofErr w:type="spellStart"/>
      <w:r w:rsidR="005265CC" w:rsidRPr="005446F4">
        <w:t>uzņēmumu</w:t>
      </w:r>
      <w:proofErr w:type="spellEnd"/>
      <w:r w:rsidR="005265CC" w:rsidRPr="005446F4">
        <w:t xml:space="preserve"> </w:t>
      </w:r>
      <w:proofErr w:type="spellStart"/>
      <w:r w:rsidR="005265CC" w:rsidRPr="005446F4">
        <w:t>reģistrā</w:t>
      </w:r>
      <w:proofErr w:type="spellEnd"/>
      <w:r w:rsidR="005265CC" w:rsidRPr="005446F4">
        <w:t xml:space="preserve"> un PVN </w:t>
      </w:r>
      <w:proofErr w:type="spellStart"/>
      <w:r w:rsidR="005265CC" w:rsidRPr="005446F4">
        <w:t>informācijas</w:t>
      </w:r>
      <w:proofErr w:type="spellEnd"/>
      <w:r w:rsidR="005265CC" w:rsidRPr="005446F4">
        <w:t xml:space="preserve"> </w:t>
      </w:r>
      <w:proofErr w:type="spellStart"/>
      <w:r w:rsidR="005265CC" w:rsidRPr="005446F4">
        <w:t>sistēmā</w:t>
      </w:r>
      <w:proofErr w:type="spellEnd"/>
      <w:r w:rsidR="005265CC" w:rsidRPr="005446F4">
        <w:t xml:space="preserve"> par ES </w:t>
      </w:r>
      <w:proofErr w:type="spellStart"/>
      <w:r w:rsidR="005265CC" w:rsidRPr="005446F4">
        <w:t>dalībvalstīs</w:t>
      </w:r>
      <w:proofErr w:type="spellEnd"/>
      <w:r w:rsidR="005265CC" w:rsidRPr="005446F4">
        <w:t xml:space="preserve"> </w:t>
      </w:r>
      <w:proofErr w:type="spellStart"/>
      <w:r w:rsidR="005265CC" w:rsidRPr="005446F4">
        <w:t>reģistrētajiem</w:t>
      </w:r>
      <w:proofErr w:type="spellEnd"/>
      <w:r w:rsidR="005265CC" w:rsidRPr="005446F4">
        <w:t xml:space="preserve"> PVN </w:t>
      </w:r>
      <w:proofErr w:type="spellStart"/>
      <w:r w:rsidR="005265CC" w:rsidRPr="005446F4">
        <w:t>maksātājiem</w:t>
      </w:r>
      <w:proofErr w:type="spellEnd"/>
      <w:r w:rsidR="005265CC" w:rsidRPr="005446F4">
        <w:t xml:space="preserve">. </w:t>
      </w:r>
    </w:p>
    <w:p w:rsidR="005265CC" w:rsidRPr="005446F4" w:rsidRDefault="005265CC" w:rsidP="005265CC">
      <w:pPr>
        <w:widowControl w:val="0"/>
        <w:jc w:val="both"/>
      </w:pPr>
    </w:p>
    <w:p w:rsidR="005265CC" w:rsidRPr="005446F4" w:rsidRDefault="005265CC" w:rsidP="005446F4">
      <w:pPr>
        <w:pStyle w:val="ListParagraph0"/>
        <w:widowControl w:val="0"/>
        <w:numPr>
          <w:ilvl w:val="1"/>
          <w:numId w:val="30"/>
        </w:numPr>
        <w:tabs>
          <w:tab w:val="left" w:pos="426"/>
        </w:tabs>
        <w:ind w:left="0" w:firstLine="0"/>
        <w:jc w:val="both"/>
      </w:pPr>
      <w:proofErr w:type="spellStart"/>
      <w:r w:rsidRPr="005446F4">
        <w:t>Komisijas</w:t>
      </w:r>
      <w:proofErr w:type="spellEnd"/>
      <w:r w:rsidRPr="005446F4">
        <w:t xml:space="preserve"> </w:t>
      </w:r>
      <w:proofErr w:type="spellStart"/>
      <w:r w:rsidRPr="005446F4">
        <w:t>locekļi</w:t>
      </w:r>
      <w:proofErr w:type="spellEnd"/>
      <w:r w:rsidRPr="005446F4">
        <w:t xml:space="preserve"> </w:t>
      </w:r>
      <w:proofErr w:type="spellStart"/>
      <w:r w:rsidRPr="005446F4">
        <w:t>kolektīvi</w:t>
      </w:r>
      <w:proofErr w:type="spellEnd"/>
      <w:r w:rsidRPr="005446F4">
        <w:t xml:space="preserve"> </w:t>
      </w:r>
      <w:proofErr w:type="spellStart"/>
      <w:r w:rsidRPr="005446F4">
        <w:t>izskata</w:t>
      </w:r>
      <w:proofErr w:type="spellEnd"/>
      <w:r w:rsidRPr="005446F4">
        <w:t xml:space="preserve"> </w:t>
      </w:r>
      <w:proofErr w:type="spellStart"/>
      <w:r w:rsidRPr="005446F4">
        <w:t>pretendenta</w:t>
      </w:r>
      <w:proofErr w:type="spellEnd"/>
      <w:r w:rsidRPr="005446F4">
        <w:t xml:space="preserve"> </w:t>
      </w:r>
      <w:proofErr w:type="spellStart"/>
      <w:r w:rsidRPr="005446F4">
        <w:t>iesniegtos</w:t>
      </w:r>
      <w:proofErr w:type="spellEnd"/>
      <w:r w:rsidRPr="005446F4">
        <w:t xml:space="preserve"> </w:t>
      </w:r>
      <w:proofErr w:type="spellStart"/>
      <w:r w:rsidRPr="005446F4">
        <w:t>dokumentus</w:t>
      </w:r>
      <w:proofErr w:type="spellEnd"/>
      <w:r w:rsidRPr="005446F4">
        <w:t xml:space="preserve"> – </w:t>
      </w:r>
      <w:proofErr w:type="spellStart"/>
      <w:r w:rsidRPr="005446F4">
        <w:t>kuri</w:t>
      </w:r>
      <w:proofErr w:type="spellEnd"/>
      <w:r w:rsidRPr="005446F4">
        <w:t xml:space="preserve"> </w:t>
      </w:r>
      <w:proofErr w:type="spellStart"/>
      <w:r w:rsidRPr="005446F4">
        <w:t>Nolikumā</w:t>
      </w:r>
      <w:proofErr w:type="spellEnd"/>
      <w:r w:rsidRPr="005446F4">
        <w:t xml:space="preserve"> </w:t>
      </w:r>
      <w:proofErr w:type="spellStart"/>
      <w:r w:rsidRPr="005446F4">
        <w:t>noteiktie</w:t>
      </w:r>
      <w:proofErr w:type="spellEnd"/>
      <w:r w:rsidRPr="005446F4">
        <w:t xml:space="preserve"> </w:t>
      </w:r>
      <w:proofErr w:type="spellStart"/>
      <w:r w:rsidRPr="005446F4">
        <w:t>dokumenti</w:t>
      </w:r>
      <w:proofErr w:type="spellEnd"/>
      <w:r w:rsidRPr="005446F4">
        <w:t xml:space="preserve"> </w:t>
      </w:r>
      <w:proofErr w:type="spellStart"/>
      <w:r w:rsidRPr="005446F4">
        <w:t>ir</w:t>
      </w:r>
      <w:proofErr w:type="spellEnd"/>
      <w:r w:rsidRPr="005446F4">
        <w:t xml:space="preserve"> </w:t>
      </w:r>
      <w:proofErr w:type="spellStart"/>
      <w:r w:rsidRPr="005446F4">
        <w:t>iesniegti</w:t>
      </w:r>
      <w:proofErr w:type="spellEnd"/>
      <w:r w:rsidRPr="005446F4">
        <w:t xml:space="preserve">, </w:t>
      </w:r>
      <w:proofErr w:type="spellStart"/>
      <w:r w:rsidRPr="005446F4">
        <w:t>kuri</w:t>
      </w:r>
      <w:proofErr w:type="spellEnd"/>
      <w:r w:rsidRPr="005446F4">
        <w:t xml:space="preserve"> </w:t>
      </w:r>
      <w:proofErr w:type="spellStart"/>
      <w:r w:rsidRPr="005446F4">
        <w:t>nav</w:t>
      </w:r>
      <w:proofErr w:type="spellEnd"/>
      <w:r w:rsidRPr="005446F4">
        <w:t xml:space="preserve"> </w:t>
      </w:r>
      <w:proofErr w:type="spellStart"/>
      <w:r w:rsidRPr="005446F4">
        <w:t>iesniegti</w:t>
      </w:r>
      <w:proofErr w:type="spellEnd"/>
      <w:r w:rsidRPr="005446F4">
        <w:t xml:space="preserve"> </w:t>
      </w:r>
      <w:proofErr w:type="gramStart"/>
      <w:r w:rsidRPr="005446F4">
        <w:t>un</w:t>
      </w:r>
      <w:proofErr w:type="gramEnd"/>
      <w:r w:rsidRPr="005446F4">
        <w:t xml:space="preserve"> </w:t>
      </w:r>
      <w:proofErr w:type="spellStart"/>
      <w:r w:rsidRPr="005446F4">
        <w:t>kuru</w:t>
      </w:r>
      <w:proofErr w:type="spellEnd"/>
      <w:r w:rsidRPr="005446F4">
        <w:t xml:space="preserve"> </w:t>
      </w:r>
      <w:proofErr w:type="spellStart"/>
      <w:r w:rsidRPr="005446F4">
        <w:t>iesniegšana</w:t>
      </w:r>
      <w:proofErr w:type="spellEnd"/>
      <w:r w:rsidRPr="005446F4">
        <w:t xml:space="preserve"> </w:t>
      </w:r>
      <w:proofErr w:type="spellStart"/>
      <w:r w:rsidRPr="005446F4">
        <w:t>nav</w:t>
      </w:r>
      <w:proofErr w:type="spellEnd"/>
      <w:r w:rsidRPr="005446F4">
        <w:t xml:space="preserve"> </w:t>
      </w:r>
      <w:proofErr w:type="spellStart"/>
      <w:r w:rsidRPr="005446F4">
        <w:t>obligāta</w:t>
      </w:r>
      <w:proofErr w:type="spellEnd"/>
      <w:r w:rsidRPr="005446F4">
        <w:t xml:space="preserve">, </w:t>
      </w:r>
      <w:proofErr w:type="spellStart"/>
      <w:r w:rsidRPr="005446F4">
        <w:t>pārbauda</w:t>
      </w:r>
      <w:proofErr w:type="spellEnd"/>
      <w:r w:rsidRPr="005446F4">
        <w:t xml:space="preserve"> </w:t>
      </w:r>
      <w:proofErr w:type="spellStart"/>
      <w:r w:rsidRPr="005446F4">
        <w:t>iesniegto</w:t>
      </w:r>
      <w:proofErr w:type="spellEnd"/>
      <w:r w:rsidRPr="005446F4">
        <w:t xml:space="preserve"> </w:t>
      </w:r>
      <w:proofErr w:type="spellStart"/>
      <w:r w:rsidRPr="005446F4">
        <w:t>dokumentu</w:t>
      </w:r>
      <w:proofErr w:type="spellEnd"/>
      <w:r w:rsidRPr="005446F4">
        <w:t xml:space="preserve"> </w:t>
      </w:r>
      <w:proofErr w:type="spellStart"/>
      <w:r w:rsidRPr="005446F4">
        <w:t>juridisko</w:t>
      </w:r>
      <w:proofErr w:type="spellEnd"/>
      <w:r w:rsidRPr="005446F4">
        <w:t xml:space="preserve"> </w:t>
      </w:r>
      <w:proofErr w:type="spellStart"/>
      <w:r w:rsidRPr="005446F4">
        <w:t>spēku</w:t>
      </w:r>
      <w:proofErr w:type="spellEnd"/>
      <w:r w:rsidRPr="005446F4">
        <w:t xml:space="preserve"> un </w:t>
      </w:r>
      <w:proofErr w:type="spellStart"/>
      <w:r w:rsidRPr="005446F4">
        <w:t>saturu</w:t>
      </w:r>
      <w:proofErr w:type="spellEnd"/>
      <w:r w:rsidRPr="005446F4">
        <w:t xml:space="preserve">. </w:t>
      </w:r>
      <w:proofErr w:type="spellStart"/>
      <w:r w:rsidRPr="005446F4">
        <w:t>Komisija</w:t>
      </w:r>
      <w:proofErr w:type="spellEnd"/>
      <w:r w:rsidRPr="005446F4">
        <w:t xml:space="preserve"> </w:t>
      </w:r>
      <w:proofErr w:type="spellStart"/>
      <w:r w:rsidRPr="005446F4">
        <w:t>konstatē</w:t>
      </w:r>
      <w:proofErr w:type="spellEnd"/>
      <w:r w:rsidRPr="005446F4">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19"/>
        <w:gridCol w:w="3902"/>
      </w:tblGrid>
      <w:tr w:rsidR="005265CC" w:rsidRPr="005446F4" w:rsidTr="0011058B">
        <w:trPr>
          <w:cantSplit/>
          <w:trHeight w:val="281"/>
        </w:trPr>
        <w:tc>
          <w:tcPr>
            <w:tcW w:w="2813" w:type="pct"/>
            <w:tcBorders>
              <w:top w:val="single" w:sz="4" w:space="0" w:color="auto"/>
              <w:left w:val="single" w:sz="4" w:space="0" w:color="auto"/>
              <w:bottom w:val="single" w:sz="4" w:space="0" w:color="auto"/>
              <w:right w:val="single" w:sz="4" w:space="0" w:color="auto"/>
            </w:tcBorders>
            <w:vAlign w:val="center"/>
            <w:hideMark/>
          </w:tcPr>
          <w:p w:rsidR="005265CC" w:rsidRPr="005446F4" w:rsidRDefault="005265CC" w:rsidP="004A313E">
            <w:pPr>
              <w:pStyle w:val="BodyTextIndent"/>
              <w:ind w:firstLine="0"/>
              <w:jc w:val="center"/>
              <w:rPr>
                <w:b/>
                <w:sz w:val="24"/>
              </w:rPr>
            </w:pPr>
            <w:r w:rsidRPr="005446F4">
              <w:rPr>
                <w:b/>
                <w:sz w:val="24"/>
              </w:rPr>
              <w:t>Iesniedzamo dokumentu saraksts</w:t>
            </w:r>
          </w:p>
        </w:tc>
        <w:tc>
          <w:tcPr>
            <w:tcW w:w="2187" w:type="pct"/>
            <w:tcBorders>
              <w:top w:val="single" w:sz="4" w:space="0" w:color="auto"/>
              <w:left w:val="single" w:sz="4" w:space="0" w:color="auto"/>
              <w:bottom w:val="single" w:sz="4" w:space="0" w:color="auto"/>
              <w:right w:val="single" w:sz="4" w:space="0" w:color="auto"/>
            </w:tcBorders>
            <w:vAlign w:val="center"/>
            <w:hideMark/>
          </w:tcPr>
          <w:p w:rsidR="005265CC" w:rsidRPr="005446F4" w:rsidRDefault="0011058B" w:rsidP="004A313E">
            <w:pPr>
              <w:pStyle w:val="BodyTextIndent"/>
              <w:ind w:firstLine="0"/>
              <w:jc w:val="center"/>
              <w:rPr>
                <w:b/>
                <w:color w:val="000000"/>
                <w:sz w:val="24"/>
              </w:rPr>
            </w:pPr>
            <w:r w:rsidRPr="005446F4">
              <w:rPr>
                <w:b/>
                <w:sz w:val="24"/>
              </w:rPr>
              <w:t xml:space="preserve">H2oVortex </w:t>
            </w:r>
            <w:proofErr w:type="spellStart"/>
            <w:r w:rsidRPr="005446F4">
              <w:rPr>
                <w:b/>
                <w:sz w:val="24"/>
              </w:rPr>
              <w:t>Sarl</w:t>
            </w:r>
            <w:proofErr w:type="spellEnd"/>
          </w:p>
        </w:tc>
      </w:tr>
      <w:tr w:rsidR="005265CC" w:rsidRPr="005446F4" w:rsidTr="0011058B">
        <w:trPr>
          <w:cantSplit/>
          <w:trHeight w:val="230"/>
        </w:trPr>
        <w:tc>
          <w:tcPr>
            <w:tcW w:w="2813" w:type="pct"/>
            <w:tcBorders>
              <w:top w:val="single" w:sz="4" w:space="0" w:color="auto"/>
              <w:left w:val="single" w:sz="4" w:space="0" w:color="auto"/>
              <w:bottom w:val="single" w:sz="4" w:space="0" w:color="auto"/>
              <w:right w:val="single" w:sz="4" w:space="0" w:color="auto"/>
            </w:tcBorders>
            <w:hideMark/>
          </w:tcPr>
          <w:p w:rsidR="005265CC" w:rsidRPr="005446F4" w:rsidRDefault="005265CC" w:rsidP="0011058B">
            <w:pPr>
              <w:pStyle w:val="ListParagraph0"/>
              <w:numPr>
                <w:ilvl w:val="2"/>
                <w:numId w:val="30"/>
              </w:numPr>
              <w:ind w:left="0" w:firstLine="0"/>
              <w:jc w:val="both"/>
              <w:rPr>
                <w:b/>
                <w:bCs/>
                <w:iCs/>
                <w:lang w:eastAsia="lv-LV"/>
              </w:rPr>
            </w:pPr>
            <w:proofErr w:type="spellStart"/>
            <w:r w:rsidRPr="005446F4">
              <w:rPr>
                <w:bCs/>
                <w:iCs/>
                <w:lang w:eastAsia="lv-LV"/>
              </w:rPr>
              <w:t>Pretendenta</w:t>
            </w:r>
            <w:proofErr w:type="spellEnd"/>
            <w:r w:rsidRPr="005446F4">
              <w:rPr>
                <w:bCs/>
                <w:iCs/>
                <w:lang w:eastAsia="lv-LV"/>
              </w:rPr>
              <w:t xml:space="preserve"> </w:t>
            </w:r>
            <w:proofErr w:type="spellStart"/>
            <w:r w:rsidRPr="005446F4">
              <w:rPr>
                <w:b/>
                <w:bCs/>
                <w:iCs/>
                <w:lang w:eastAsia="lv-LV"/>
              </w:rPr>
              <w:t>pieteikums</w:t>
            </w:r>
            <w:proofErr w:type="spellEnd"/>
            <w:r w:rsidRPr="005446F4">
              <w:rPr>
                <w:bCs/>
                <w:iCs/>
                <w:lang w:eastAsia="lv-LV"/>
              </w:rPr>
              <w:t xml:space="preserve"> </w:t>
            </w:r>
            <w:proofErr w:type="spellStart"/>
            <w:r w:rsidRPr="005446F4">
              <w:rPr>
                <w:bCs/>
                <w:iCs/>
                <w:lang w:eastAsia="lv-LV"/>
              </w:rPr>
              <w:t>dalībai</w:t>
            </w:r>
            <w:proofErr w:type="spellEnd"/>
            <w:r w:rsidRPr="005446F4">
              <w:rPr>
                <w:bCs/>
                <w:iCs/>
                <w:lang w:eastAsia="lv-LV"/>
              </w:rPr>
              <w:t xml:space="preserve"> </w:t>
            </w:r>
            <w:proofErr w:type="spellStart"/>
            <w:r w:rsidRPr="005446F4">
              <w:rPr>
                <w:bCs/>
                <w:iCs/>
                <w:lang w:eastAsia="lv-LV"/>
              </w:rPr>
              <w:t>iepirkumā</w:t>
            </w:r>
            <w:proofErr w:type="spellEnd"/>
            <w:r w:rsidRPr="005446F4">
              <w:rPr>
                <w:bCs/>
                <w:iCs/>
                <w:lang w:eastAsia="lv-LV"/>
              </w:rPr>
              <w:t xml:space="preserve"> (</w:t>
            </w:r>
            <w:proofErr w:type="spellStart"/>
            <w:r w:rsidRPr="005446F4">
              <w:rPr>
                <w:bCs/>
                <w:iCs/>
                <w:lang w:eastAsia="lv-LV"/>
              </w:rPr>
              <w:t>saskaņā</w:t>
            </w:r>
            <w:proofErr w:type="spellEnd"/>
            <w:r w:rsidRPr="005446F4">
              <w:rPr>
                <w:bCs/>
                <w:iCs/>
                <w:lang w:eastAsia="lv-LV"/>
              </w:rPr>
              <w:t xml:space="preserve"> </w:t>
            </w:r>
            <w:proofErr w:type="spellStart"/>
            <w:r w:rsidRPr="005446F4">
              <w:rPr>
                <w:bCs/>
                <w:iCs/>
                <w:lang w:eastAsia="lv-LV"/>
              </w:rPr>
              <w:t>ar</w:t>
            </w:r>
            <w:proofErr w:type="spellEnd"/>
            <w:r w:rsidRPr="005446F4">
              <w:rPr>
                <w:bCs/>
                <w:iCs/>
                <w:lang w:eastAsia="lv-LV"/>
              </w:rPr>
              <w:t xml:space="preserve"> </w:t>
            </w:r>
            <w:proofErr w:type="spellStart"/>
            <w:r w:rsidRPr="005446F4">
              <w:rPr>
                <w:bCs/>
                <w:iCs/>
                <w:lang w:eastAsia="lv-LV"/>
              </w:rPr>
              <w:t>Nolikuma</w:t>
            </w:r>
            <w:proofErr w:type="spellEnd"/>
            <w:r w:rsidRPr="005446F4">
              <w:rPr>
                <w:bCs/>
                <w:iCs/>
                <w:lang w:eastAsia="lv-LV"/>
              </w:rPr>
              <w:t xml:space="preserve"> 1.pielikuma </w:t>
            </w:r>
            <w:proofErr w:type="spellStart"/>
            <w:r w:rsidRPr="005446F4">
              <w:rPr>
                <w:bCs/>
                <w:iCs/>
                <w:lang w:eastAsia="lv-LV"/>
              </w:rPr>
              <w:t>veidni</w:t>
            </w:r>
            <w:proofErr w:type="spellEnd"/>
            <w:r w:rsidRPr="005446F4">
              <w:rPr>
                <w:bCs/>
                <w:iCs/>
                <w:lang w:eastAsia="lv-LV"/>
              </w:rPr>
              <w:t xml:space="preserve">) </w:t>
            </w:r>
            <w:r w:rsidRPr="005446F4">
              <w:rPr>
                <w:bCs/>
                <w:i/>
                <w:iCs/>
                <w:lang w:eastAsia="lv-LV"/>
              </w:rPr>
              <w:t>(</w:t>
            </w:r>
            <w:proofErr w:type="spellStart"/>
            <w:r w:rsidRPr="005446F4">
              <w:rPr>
                <w:bCs/>
                <w:i/>
                <w:iCs/>
                <w:lang w:eastAsia="lv-LV"/>
              </w:rPr>
              <w:t>oriģināls</w:t>
            </w:r>
            <w:proofErr w:type="spellEnd"/>
            <w:r w:rsidRPr="005446F4">
              <w:rPr>
                <w:bCs/>
                <w:iCs/>
                <w:lang w:eastAsia="lv-LV"/>
              </w:rPr>
              <w:t>).</w:t>
            </w:r>
          </w:p>
        </w:tc>
        <w:tc>
          <w:tcPr>
            <w:tcW w:w="2187" w:type="pct"/>
            <w:tcBorders>
              <w:top w:val="single" w:sz="4" w:space="0" w:color="auto"/>
              <w:left w:val="single" w:sz="4" w:space="0" w:color="auto"/>
              <w:bottom w:val="single" w:sz="4" w:space="0" w:color="auto"/>
              <w:right w:val="single" w:sz="4" w:space="0" w:color="auto"/>
            </w:tcBorders>
            <w:vAlign w:val="center"/>
            <w:hideMark/>
          </w:tcPr>
          <w:p w:rsidR="005265CC" w:rsidRPr="005446F4" w:rsidRDefault="0011058B" w:rsidP="0011058B">
            <w:pPr>
              <w:jc w:val="center"/>
              <w:rPr>
                <w:lang w:val="lv-LV"/>
              </w:rPr>
            </w:pPr>
            <w:r w:rsidRPr="005446F4">
              <w:rPr>
                <w:lang w:val="lv-LV"/>
              </w:rPr>
              <w:t>Dokument</w:t>
            </w:r>
            <w:r w:rsidR="005265CC" w:rsidRPr="005446F4">
              <w:rPr>
                <w:lang w:val="lv-LV"/>
              </w:rPr>
              <w:t xml:space="preserve">s </w:t>
            </w:r>
            <w:r w:rsidRPr="005446F4">
              <w:rPr>
                <w:lang w:val="lv-LV"/>
              </w:rPr>
              <w:t>parakstīts</w:t>
            </w:r>
          </w:p>
        </w:tc>
      </w:tr>
      <w:tr w:rsidR="0011058B" w:rsidRPr="005446F4" w:rsidTr="0011058B">
        <w:trPr>
          <w:cantSplit/>
          <w:trHeight w:val="230"/>
        </w:trPr>
        <w:tc>
          <w:tcPr>
            <w:tcW w:w="2813" w:type="pct"/>
            <w:tcBorders>
              <w:top w:val="single" w:sz="4" w:space="0" w:color="auto"/>
              <w:left w:val="single" w:sz="4" w:space="0" w:color="auto"/>
              <w:bottom w:val="single" w:sz="4" w:space="0" w:color="auto"/>
              <w:right w:val="single" w:sz="4" w:space="0" w:color="auto"/>
            </w:tcBorders>
          </w:tcPr>
          <w:p w:rsidR="0011058B" w:rsidRPr="005446F4" w:rsidRDefault="0011058B" w:rsidP="0011058B">
            <w:pPr>
              <w:pStyle w:val="ListParagraph0"/>
              <w:numPr>
                <w:ilvl w:val="2"/>
                <w:numId w:val="30"/>
              </w:numPr>
              <w:ind w:left="29" w:firstLine="0"/>
              <w:jc w:val="both"/>
              <w:rPr>
                <w:bCs/>
                <w:iCs/>
                <w:lang w:eastAsia="lv-LV"/>
              </w:rPr>
            </w:pPr>
            <w:proofErr w:type="spellStart"/>
            <w:r w:rsidRPr="005446F4">
              <w:t>Ārvalstīs</w:t>
            </w:r>
            <w:proofErr w:type="spellEnd"/>
            <w:r w:rsidRPr="005446F4">
              <w:t xml:space="preserve"> </w:t>
            </w:r>
            <w:proofErr w:type="spellStart"/>
            <w:r w:rsidRPr="005446F4">
              <w:t>reģistrētiem</w:t>
            </w:r>
            <w:proofErr w:type="spellEnd"/>
            <w:r w:rsidRPr="005446F4">
              <w:t xml:space="preserve"> </w:t>
            </w:r>
            <w:proofErr w:type="spellStart"/>
            <w:r w:rsidRPr="005446F4">
              <w:t>pretendentiem</w:t>
            </w:r>
            <w:proofErr w:type="spellEnd"/>
            <w:r w:rsidRPr="005446F4">
              <w:t xml:space="preserve"> – </w:t>
            </w:r>
            <w:proofErr w:type="spellStart"/>
            <w:r w:rsidRPr="005446F4">
              <w:t>attiecīgā</w:t>
            </w:r>
            <w:proofErr w:type="spellEnd"/>
            <w:r w:rsidRPr="005446F4">
              <w:t xml:space="preserve"> </w:t>
            </w:r>
            <w:proofErr w:type="spellStart"/>
            <w:r w:rsidRPr="005446F4">
              <w:t>ārvalsts</w:t>
            </w:r>
            <w:proofErr w:type="spellEnd"/>
            <w:r w:rsidRPr="005446F4">
              <w:t xml:space="preserve"> </w:t>
            </w:r>
            <w:proofErr w:type="spellStart"/>
            <w:r w:rsidRPr="005446F4">
              <w:t>reģistra</w:t>
            </w:r>
            <w:proofErr w:type="spellEnd"/>
            <w:r w:rsidRPr="005446F4">
              <w:t xml:space="preserve"> </w:t>
            </w:r>
            <w:proofErr w:type="spellStart"/>
            <w:r w:rsidRPr="005446F4">
              <w:t>izziņa</w:t>
            </w:r>
            <w:proofErr w:type="spellEnd"/>
            <w:r w:rsidRPr="005446F4">
              <w:t xml:space="preserve"> par </w:t>
            </w:r>
            <w:proofErr w:type="spellStart"/>
            <w:r w:rsidRPr="005446F4">
              <w:t>Pretendenta</w:t>
            </w:r>
            <w:proofErr w:type="spellEnd"/>
            <w:r w:rsidRPr="005446F4">
              <w:t xml:space="preserve"> </w:t>
            </w:r>
            <w:proofErr w:type="spellStart"/>
            <w:r w:rsidRPr="005446F4">
              <w:t>likumiskā</w:t>
            </w:r>
            <w:proofErr w:type="spellEnd"/>
            <w:r w:rsidRPr="005446F4">
              <w:t xml:space="preserve"> </w:t>
            </w:r>
            <w:proofErr w:type="spellStart"/>
            <w:r w:rsidRPr="005446F4">
              <w:t>pārstāvja</w:t>
            </w:r>
            <w:proofErr w:type="spellEnd"/>
            <w:r w:rsidRPr="005446F4">
              <w:t xml:space="preserve"> </w:t>
            </w:r>
            <w:proofErr w:type="spellStart"/>
            <w:r w:rsidRPr="005446F4">
              <w:rPr>
                <w:b/>
              </w:rPr>
              <w:t>paraksta</w:t>
            </w:r>
            <w:proofErr w:type="spellEnd"/>
            <w:r w:rsidRPr="005446F4">
              <w:rPr>
                <w:b/>
              </w:rPr>
              <w:t xml:space="preserve"> </w:t>
            </w:r>
            <w:proofErr w:type="spellStart"/>
            <w:r w:rsidRPr="005446F4">
              <w:rPr>
                <w:b/>
              </w:rPr>
              <w:t>tiesībām</w:t>
            </w:r>
            <w:proofErr w:type="spellEnd"/>
            <w:r w:rsidRPr="005446F4">
              <w:t xml:space="preserve">. </w:t>
            </w:r>
            <w:proofErr w:type="gramStart"/>
            <w:r w:rsidRPr="005446F4">
              <w:t>Ja</w:t>
            </w:r>
            <w:proofErr w:type="gramEnd"/>
            <w:r w:rsidRPr="005446F4">
              <w:t xml:space="preserve"> </w:t>
            </w:r>
            <w:proofErr w:type="spellStart"/>
            <w:r w:rsidRPr="005446F4">
              <w:t>pieteikumu</w:t>
            </w:r>
            <w:proofErr w:type="spellEnd"/>
            <w:r w:rsidRPr="005446F4">
              <w:t xml:space="preserve"> </w:t>
            </w:r>
            <w:proofErr w:type="spellStart"/>
            <w:r w:rsidRPr="005446F4">
              <w:t>paraksta</w:t>
            </w:r>
            <w:proofErr w:type="spellEnd"/>
            <w:r w:rsidRPr="005446F4">
              <w:t xml:space="preserve"> </w:t>
            </w:r>
            <w:proofErr w:type="spellStart"/>
            <w:r w:rsidRPr="005446F4">
              <w:t>pilnvarotā</w:t>
            </w:r>
            <w:proofErr w:type="spellEnd"/>
            <w:r w:rsidRPr="005446F4">
              <w:t xml:space="preserve"> persona – </w:t>
            </w:r>
            <w:proofErr w:type="spellStart"/>
            <w:r w:rsidRPr="005446F4">
              <w:t>pilnvaras</w:t>
            </w:r>
            <w:proofErr w:type="spellEnd"/>
            <w:r w:rsidRPr="005446F4">
              <w:t xml:space="preserve"> </w:t>
            </w:r>
            <w:proofErr w:type="spellStart"/>
            <w:r w:rsidRPr="005446F4">
              <w:t>oriģināla</w:t>
            </w:r>
            <w:proofErr w:type="spellEnd"/>
            <w:r w:rsidRPr="005446F4">
              <w:t xml:space="preserve"> </w:t>
            </w:r>
            <w:proofErr w:type="spellStart"/>
            <w:r w:rsidRPr="005446F4">
              <w:t>eksemplārs</w:t>
            </w:r>
            <w:proofErr w:type="spellEnd"/>
            <w:r w:rsidRPr="005446F4">
              <w:t>.</w:t>
            </w:r>
          </w:p>
        </w:tc>
        <w:tc>
          <w:tcPr>
            <w:tcW w:w="2187" w:type="pct"/>
            <w:tcBorders>
              <w:top w:val="single" w:sz="4" w:space="0" w:color="auto"/>
              <w:left w:val="single" w:sz="4" w:space="0" w:color="auto"/>
              <w:bottom w:val="single" w:sz="4" w:space="0" w:color="auto"/>
              <w:right w:val="single" w:sz="4" w:space="0" w:color="auto"/>
            </w:tcBorders>
            <w:vAlign w:val="center"/>
          </w:tcPr>
          <w:p w:rsidR="0011058B" w:rsidRPr="005446F4" w:rsidRDefault="0011058B" w:rsidP="004A313E">
            <w:pPr>
              <w:jc w:val="center"/>
              <w:rPr>
                <w:lang w:val="lv-LV"/>
              </w:rPr>
            </w:pPr>
            <w:r w:rsidRPr="005446F4">
              <w:rPr>
                <w:lang w:val="lv-LV"/>
              </w:rPr>
              <w:t>Nav iesniegts</w:t>
            </w:r>
          </w:p>
        </w:tc>
      </w:tr>
      <w:tr w:rsidR="005265CC" w:rsidRPr="005446F4" w:rsidTr="0011058B">
        <w:trPr>
          <w:cantSplit/>
          <w:trHeight w:val="230"/>
        </w:trPr>
        <w:tc>
          <w:tcPr>
            <w:tcW w:w="2813" w:type="pct"/>
            <w:tcBorders>
              <w:top w:val="single" w:sz="4" w:space="0" w:color="auto"/>
              <w:left w:val="single" w:sz="4" w:space="0" w:color="auto"/>
              <w:bottom w:val="single" w:sz="4" w:space="0" w:color="auto"/>
              <w:right w:val="single" w:sz="4" w:space="0" w:color="auto"/>
            </w:tcBorders>
            <w:hideMark/>
          </w:tcPr>
          <w:p w:rsidR="005265CC" w:rsidRPr="005446F4" w:rsidRDefault="005265CC" w:rsidP="0011058B">
            <w:pPr>
              <w:pStyle w:val="ListParagraph0"/>
              <w:numPr>
                <w:ilvl w:val="2"/>
                <w:numId w:val="30"/>
              </w:numPr>
              <w:ind w:left="29" w:firstLine="0"/>
              <w:jc w:val="both"/>
              <w:rPr>
                <w:b/>
                <w:lang w:val="lv-LV"/>
              </w:rPr>
            </w:pPr>
            <w:r w:rsidRPr="005446F4">
              <w:rPr>
                <w:bCs/>
                <w:lang w:val="lv-LV"/>
              </w:rPr>
              <w:t xml:space="preserve">Pretendenta </w:t>
            </w:r>
            <w:r w:rsidRPr="005446F4">
              <w:rPr>
                <w:bCs/>
                <w:iCs/>
                <w:lang w:val="lv-LV" w:eastAsia="lv-LV"/>
              </w:rPr>
              <w:t xml:space="preserve">sagatavots </w:t>
            </w:r>
            <w:r w:rsidRPr="005446F4">
              <w:rPr>
                <w:b/>
                <w:bCs/>
                <w:iCs/>
                <w:lang w:val="lv-LV" w:eastAsia="lv-LV"/>
              </w:rPr>
              <w:t xml:space="preserve">pieredzes apraksts (tabulas veidā) </w:t>
            </w:r>
            <w:r w:rsidRPr="005446F4">
              <w:rPr>
                <w:bCs/>
                <w:iCs/>
                <w:lang w:val="lv-LV" w:eastAsia="lv-LV"/>
              </w:rPr>
              <w:t>(</w:t>
            </w:r>
            <w:r w:rsidRPr="005446F4">
              <w:rPr>
                <w:i/>
                <w:lang w:val="lv-LV"/>
              </w:rPr>
              <w:t>oriģināls</w:t>
            </w:r>
            <w:r w:rsidRPr="005446F4">
              <w:rPr>
                <w:lang w:val="lv-LV"/>
              </w:rPr>
              <w:t>)</w:t>
            </w:r>
            <w:r w:rsidRPr="005446F4">
              <w:rPr>
                <w:bCs/>
                <w:lang w:val="lv-LV"/>
              </w:rPr>
              <w:t xml:space="preserve">, kas apliecina pretendenta atbilstību Nolikuma </w:t>
            </w:r>
            <w:r w:rsidR="0011058B" w:rsidRPr="005446F4">
              <w:rPr>
                <w:bCs/>
                <w:lang w:val="lv-LV"/>
              </w:rPr>
              <w:t>34</w:t>
            </w:r>
            <w:r w:rsidRPr="005446F4">
              <w:rPr>
                <w:bCs/>
                <w:lang w:val="lv-LV"/>
              </w:rPr>
              <w:t>.3.punkta prasībām</w:t>
            </w:r>
            <w:r w:rsidRPr="005446F4">
              <w:rPr>
                <w:bCs/>
                <w:iCs/>
                <w:lang w:val="lv-LV" w:eastAsia="lv-LV"/>
              </w:rPr>
              <w:t>, klāt pievienojot  vismaz 1</w:t>
            </w:r>
            <w:r w:rsidRPr="005446F4">
              <w:rPr>
                <w:lang w:val="lv-LV"/>
              </w:rPr>
              <w:t xml:space="preserve"> (vienu) pasūtītāja pozitīvu atsauksmi (</w:t>
            </w:r>
            <w:r w:rsidRPr="005446F4">
              <w:rPr>
                <w:i/>
                <w:lang w:val="lv-LV"/>
              </w:rPr>
              <w:t>kopija</w:t>
            </w:r>
            <w:r w:rsidRPr="005446F4">
              <w:rPr>
                <w:lang w:val="lv-LV"/>
              </w:rPr>
              <w:t xml:space="preserve">). </w:t>
            </w:r>
          </w:p>
        </w:tc>
        <w:tc>
          <w:tcPr>
            <w:tcW w:w="2187" w:type="pct"/>
            <w:tcBorders>
              <w:top w:val="single" w:sz="4" w:space="0" w:color="auto"/>
              <w:left w:val="single" w:sz="4" w:space="0" w:color="auto"/>
              <w:bottom w:val="single" w:sz="4" w:space="0" w:color="auto"/>
              <w:right w:val="single" w:sz="4" w:space="0" w:color="auto"/>
            </w:tcBorders>
            <w:vAlign w:val="center"/>
            <w:hideMark/>
          </w:tcPr>
          <w:p w:rsidR="005265CC" w:rsidRPr="005446F4" w:rsidRDefault="005265CC" w:rsidP="0011058B">
            <w:pPr>
              <w:jc w:val="center"/>
              <w:rPr>
                <w:lang w:val="lv-LV"/>
              </w:rPr>
            </w:pPr>
            <w:r w:rsidRPr="005446F4">
              <w:rPr>
                <w:lang w:val="lv-LV"/>
              </w:rPr>
              <w:t xml:space="preserve">Ir iesniegts un apliecina pretendenta atbilstību nolikuma </w:t>
            </w:r>
            <w:r w:rsidR="0011058B" w:rsidRPr="005446F4">
              <w:rPr>
                <w:lang w:val="lv-LV"/>
              </w:rPr>
              <w:t>34</w:t>
            </w:r>
            <w:r w:rsidRPr="005446F4">
              <w:rPr>
                <w:lang w:val="lv-LV"/>
              </w:rPr>
              <w:t xml:space="preserve">.3.punkta prasībām, </w:t>
            </w:r>
            <w:r w:rsidR="0011058B" w:rsidRPr="005446F4">
              <w:rPr>
                <w:lang w:val="lv-LV"/>
              </w:rPr>
              <w:t>nav pievienota</w:t>
            </w:r>
            <w:r w:rsidRPr="005446F4">
              <w:rPr>
                <w:lang w:val="lv-LV"/>
              </w:rPr>
              <w:t xml:space="preserve"> atsauksme.</w:t>
            </w:r>
          </w:p>
        </w:tc>
      </w:tr>
      <w:tr w:rsidR="005265CC" w:rsidRPr="005446F4" w:rsidTr="0011058B">
        <w:trPr>
          <w:cantSplit/>
          <w:trHeight w:val="393"/>
        </w:trPr>
        <w:tc>
          <w:tcPr>
            <w:tcW w:w="2813" w:type="pct"/>
            <w:tcBorders>
              <w:top w:val="single" w:sz="4" w:space="0" w:color="auto"/>
              <w:left w:val="single" w:sz="4" w:space="0" w:color="auto"/>
              <w:bottom w:val="single" w:sz="4" w:space="0" w:color="auto"/>
              <w:right w:val="single" w:sz="4" w:space="0" w:color="auto"/>
            </w:tcBorders>
            <w:hideMark/>
          </w:tcPr>
          <w:p w:rsidR="005265CC" w:rsidRPr="005446F4" w:rsidRDefault="005265CC" w:rsidP="0011058B">
            <w:pPr>
              <w:pStyle w:val="ListParagraph0"/>
              <w:numPr>
                <w:ilvl w:val="2"/>
                <w:numId w:val="30"/>
              </w:numPr>
              <w:ind w:left="29" w:firstLine="0"/>
              <w:jc w:val="both"/>
              <w:rPr>
                <w:bCs/>
                <w:lang w:val="lv-LV"/>
              </w:rPr>
            </w:pPr>
            <w:r w:rsidRPr="005446F4">
              <w:rPr>
                <w:b/>
                <w:bCs/>
                <w:lang w:val="lv-LV"/>
              </w:rPr>
              <w:lastRenderedPageBreak/>
              <w:t xml:space="preserve">Tehniskais piedāvājums </w:t>
            </w:r>
            <w:r w:rsidRPr="005446F4">
              <w:rPr>
                <w:lang w:val="lv-LV" w:eastAsia="lv-LV"/>
              </w:rPr>
              <w:t>(saskaņā ar nolikuma 3.pielikuma veidni), kurā norāda pieprasīto informāciju (</w:t>
            </w:r>
            <w:r w:rsidRPr="005446F4">
              <w:rPr>
                <w:i/>
                <w:lang w:val="lv-LV" w:eastAsia="lv-LV"/>
              </w:rPr>
              <w:t>oriģināls</w:t>
            </w:r>
            <w:r w:rsidRPr="005446F4">
              <w:rPr>
                <w:lang w:val="lv-LV" w:eastAsia="lv-LV"/>
              </w:rPr>
              <w:t>), ņemot vērā tehniskās specifikācijas norādītos apjomus.</w:t>
            </w:r>
          </w:p>
        </w:tc>
        <w:tc>
          <w:tcPr>
            <w:tcW w:w="2187" w:type="pct"/>
            <w:tcBorders>
              <w:top w:val="single" w:sz="4" w:space="0" w:color="auto"/>
              <w:left w:val="single" w:sz="4" w:space="0" w:color="auto"/>
              <w:bottom w:val="single" w:sz="4" w:space="0" w:color="auto"/>
              <w:right w:val="single" w:sz="4" w:space="0" w:color="auto"/>
            </w:tcBorders>
            <w:hideMark/>
          </w:tcPr>
          <w:p w:rsidR="0011058B" w:rsidRPr="005446F4" w:rsidRDefault="005265CC" w:rsidP="004A313E">
            <w:pPr>
              <w:jc w:val="center"/>
              <w:rPr>
                <w:lang w:val="lv-LV"/>
              </w:rPr>
            </w:pPr>
            <w:r w:rsidRPr="005446F4">
              <w:rPr>
                <w:lang w:val="lv-LV"/>
              </w:rPr>
              <w:t xml:space="preserve">Ir iesniegts tehniskais piedāvājums, kas formas un satura ziņā atbilst nolikuma 3.pielikuma prasībām. </w:t>
            </w:r>
          </w:p>
          <w:p w:rsidR="005265CC" w:rsidRPr="005446F4" w:rsidRDefault="005265CC" w:rsidP="0011058B">
            <w:pPr>
              <w:jc w:val="center"/>
              <w:rPr>
                <w:lang w:val="lv-LV"/>
              </w:rPr>
            </w:pPr>
            <w:r w:rsidRPr="005446F4">
              <w:rPr>
                <w:lang w:val="lv-LV"/>
              </w:rPr>
              <w:t>Pievienots   piedāvājuma elektroniskais veids</w:t>
            </w:r>
            <w:r w:rsidR="0011058B" w:rsidRPr="005446F4">
              <w:rPr>
                <w:lang w:val="lv-LV"/>
              </w:rPr>
              <w:t xml:space="preserve"> uz</w:t>
            </w:r>
            <w:r w:rsidRPr="005446F4">
              <w:rPr>
                <w:lang w:val="lv-LV"/>
              </w:rPr>
              <w:t xml:space="preserve"> </w:t>
            </w:r>
            <w:r w:rsidR="0011058B" w:rsidRPr="005446F4">
              <w:rPr>
                <w:lang w:val="lv-LV"/>
              </w:rPr>
              <w:t>datu nesēja</w:t>
            </w:r>
            <w:r w:rsidRPr="005446F4">
              <w:rPr>
                <w:lang w:val="lv-LV"/>
              </w:rPr>
              <w:t>.</w:t>
            </w:r>
          </w:p>
        </w:tc>
      </w:tr>
      <w:tr w:rsidR="005265CC" w:rsidRPr="00A732FE" w:rsidTr="0011058B">
        <w:trPr>
          <w:cantSplit/>
          <w:trHeight w:val="1934"/>
        </w:trPr>
        <w:tc>
          <w:tcPr>
            <w:tcW w:w="2813" w:type="pct"/>
            <w:tcBorders>
              <w:top w:val="single" w:sz="4" w:space="0" w:color="auto"/>
              <w:left w:val="single" w:sz="4" w:space="0" w:color="auto"/>
              <w:bottom w:val="single" w:sz="4" w:space="0" w:color="auto"/>
              <w:right w:val="single" w:sz="4" w:space="0" w:color="auto"/>
            </w:tcBorders>
            <w:hideMark/>
          </w:tcPr>
          <w:p w:rsidR="005265CC" w:rsidRPr="005446F4" w:rsidRDefault="005265CC" w:rsidP="0011058B">
            <w:pPr>
              <w:pStyle w:val="ListParagraph0"/>
              <w:numPr>
                <w:ilvl w:val="2"/>
                <w:numId w:val="30"/>
              </w:numPr>
              <w:tabs>
                <w:tab w:val="left" w:pos="0"/>
                <w:tab w:val="left" w:pos="738"/>
              </w:tabs>
              <w:suppressAutoHyphens/>
              <w:spacing w:after="80"/>
              <w:ind w:left="0" w:firstLine="29"/>
              <w:jc w:val="both"/>
              <w:rPr>
                <w:lang w:val="lv-LV"/>
              </w:rPr>
            </w:pPr>
            <w:r w:rsidRPr="005446F4">
              <w:rPr>
                <w:b/>
                <w:lang w:val="lv-LV" w:eastAsia="lv-LV"/>
              </w:rPr>
              <w:t>Finanšu piedāvājums</w:t>
            </w:r>
            <w:r w:rsidRPr="005446F4">
              <w:rPr>
                <w:lang w:val="lv-LV" w:eastAsia="lv-LV"/>
              </w:rPr>
              <w:t xml:space="preserve"> (saskaņā ar nolikuma 4.pielikuma veidni), </w:t>
            </w:r>
            <w:r w:rsidR="0011058B" w:rsidRPr="005446F4">
              <w:rPr>
                <w:lang w:val="lv-LV"/>
              </w:rPr>
              <w:t xml:space="preserve">kurā jānorāda kopējās piegādes izmaksas, izņemot pievienotās vērtības nodokli. Finanšu piedāvājumam pievieno pretendenta piedāvātās </w:t>
            </w:r>
            <w:r w:rsidR="0011058B" w:rsidRPr="005446F4">
              <w:rPr>
                <w:b/>
                <w:lang w:val="lv-LV"/>
              </w:rPr>
              <w:t xml:space="preserve">aukstā ūdens kalcija izvadīšanas sistēmas piegādes un uzstādīšanas </w:t>
            </w:r>
            <w:r w:rsidR="0011058B" w:rsidRPr="005446F4">
              <w:rPr>
                <w:b/>
                <w:caps/>
                <w:lang w:val="lv-LV"/>
              </w:rPr>
              <w:t>Tāmi</w:t>
            </w:r>
            <w:r w:rsidR="0011058B" w:rsidRPr="005446F4">
              <w:rPr>
                <w:b/>
                <w:lang w:val="lv-LV"/>
              </w:rPr>
              <w:t xml:space="preserve">. </w:t>
            </w:r>
            <w:r w:rsidRPr="005446F4">
              <w:rPr>
                <w:lang w:val="lv-LV" w:eastAsia="lv-LV"/>
              </w:rPr>
              <w:t>(</w:t>
            </w:r>
            <w:r w:rsidRPr="005446F4">
              <w:rPr>
                <w:i/>
                <w:lang w:val="lv-LV" w:eastAsia="lv-LV"/>
              </w:rPr>
              <w:t>oriģināls</w:t>
            </w:r>
            <w:r w:rsidRPr="005446F4">
              <w:rPr>
                <w:lang w:val="lv-LV" w:eastAsia="lv-LV"/>
              </w:rPr>
              <w:t xml:space="preserve">). </w:t>
            </w:r>
          </w:p>
        </w:tc>
        <w:tc>
          <w:tcPr>
            <w:tcW w:w="2187" w:type="pct"/>
            <w:tcBorders>
              <w:top w:val="single" w:sz="4" w:space="0" w:color="auto"/>
              <w:left w:val="single" w:sz="4" w:space="0" w:color="auto"/>
              <w:bottom w:val="single" w:sz="4" w:space="0" w:color="auto"/>
              <w:right w:val="single" w:sz="4" w:space="0" w:color="auto"/>
            </w:tcBorders>
            <w:vAlign w:val="center"/>
            <w:hideMark/>
          </w:tcPr>
          <w:p w:rsidR="005265CC" w:rsidRPr="005446F4" w:rsidRDefault="005265CC" w:rsidP="0011058B">
            <w:pPr>
              <w:jc w:val="center"/>
              <w:rPr>
                <w:lang w:val="lv-LV"/>
              </w:rPr>
            </w:pPr>
            <w:r w:rsidRPr="005446F4">
              <w:rPr>
                <w:lang w:val="lv-LV"/>
              </w:rPr>
              <w:t xml:space="preserve">Ir iesniegts. </w:t>
            </w:r>
            <w:r w:rsidR="0011058B" w:rsidRPr="005446F4">
              <w:rPr>
                <w:lang w:val="lv-LV"/>
              </w:rPr>
              <w:t>Nav pievienota iekārtas uzstādīšanas tāme</w:t>
            </w:r>
          </w:p>
        </w:tc>
      </w:tr>
    </w:tbl>
    <w:p w:rsidR="005265CC" w:rsidRPr="005446F4" w:rsidRDefault="005265CC" w:rsidP="005265CC">
      <w:pPr>
        <w:pStyle w:val="ListParagraph0"/>
        <w:widowControl w:val="0"/>
        <w:tabs>
          <w:tab w:val="left" w:pos="993"/>
        </w:tabs>
        <w:ind w:left="900"/>
        <w:jc w:val="both"/>
        <w:rPr>
          <w:lang w:val="lv-LV"/>
        </w:rPr>
      </w:pPr>
    </w:p>
    <w:p w:rsidR="00BF6278" w:rsidRPr="005446F4" w:rsidRDefault="00BF6278" w:rsidP="005446F4">
      <w:pPr>
        <w:pStyle w:val="BodyTextIndent"/>
        <w:numPr>
          <w:ilvl w:val="1"/>
          <w:numId w:val="30"/>
        </w:numPr>
        <w:tabs>
          <w:tab w:val="left" w:pos="426"/>
        </w:tabs>
        <w:spacing w:after="120"/>
        <w:ind w:left="0" w:firstLine="0"/>
        <w:rPr>
          <w:sz w:val="24"/>
        </w:rPr>
      </w:pPr>
      <w:r w:rsidRPr="005446F4">
        <w:rPr>
          <w:sz w:val="24"/>
        </w:rPr>
        <w:t xml:space="preserve"> </w:t>
      </w:r>
      <w:r w:rsidR="00727AFC">
        <w:rPr>
          <w:sz w:val="24"/>
        </w:rPr>
        <w:t>K</w:t>
      </w:r>
      <w:r w:rsidRPr="005446F4">
        <w:rPr>
          <w:sz w:val="24"/>
        </w:rPr>
        <w:t xml:space="preserve">omisija konstatē, ka pretendents ir iesniedzis </w:t>
      </w:r>
      <w:proofErr w:type="spellStart"/>
      <w:r w:rsidRPr="005446F4">
        <w:rPr>
          <w:sz w:val="24"/>
        </w:rPr>
        <w:t>nevisus</w:t>
      </w:r>
      <w:proofErr w:type="spellEnd"/>
      <w:r w:rsidRPr="005446F4">
        <w:rPr>
          <w:sz w:val="24"/>
        </w:rPr>
        <w:t xml:space="preserve"> Nolikumā noteiktos dokumentus, kuri apliecina pretendentu kvalifikāciju un atbilstību iepirkuma Nolikuma nosacījumiem. </w:t>
      </w:r>
      <w:r w:rsidR="00727AFC">
        <w:rPr>
          <w:sz w:val="24"/>
        </w:rPr>
        <w:t>Komisija konstatē, ka dokumenti, kuri nav iesniegti ir nebūtiskie, jo piedāvājumā ir iekļauta informācija kas ļauj izvērtēt pretendenta piedāvājumu.</w:t>
      </w:r>
    </w:p>
    <w:p w:rsidR="00BF6278" w:rsidRPr="005446F4" w:rsidRDefault="00BF6278" w:rsidP="005446F4">
      <w:pPr>
        <w:pStyle w:val="BodyTextIndent"/>
        <w:numPr>
          <w:ilvl w:val="1"/>
          <w:numId w:val="30"/>
        </w:numPr>
        <w:tabs>
          <w:tab w:val="left" w:pos="567"/>
        </w:tabs>
        <w:spacing w:after="120"/>
        <w:ind w:left="0" w:firstLine="0"/>
        <w:rPr>
          <w:i/>
          <w:iCs/>
          <w:sz w:val="24"/>
        </w:rPr>
      </w:pPr>
      <w:r w:rsidRPr="005446F4">
        <w:rPr>
          <w:sz w:val="24"/>
        </w:rPr>
        <w:t>Ņemot vērā, ka ir iesniegts tikai viens piedāvājums Iepirkumu komisija nolemj virzīt tālākai</w:t>
      </w:r>
      <w:r w:rsidRPr="005446F4">
        <w:rPr>
          <w:color w:val="FF0000"/>
          <w:sz w:val="24"/>
        </w:rPr>
        <w:t xml:space="preserve"> </w:t>
      </w:r>
      <w:r w:rsidRPr="005446F4">
        <w:rPr>
          <w:color w:val="000000"/>
          <w:sz w:val="24"/>
        </w:rPr>
        <w:t xml:space="preserve">vērtēšanai pretendenta tehnisko un finanšu piedāvājumu </w:t>
      </w:r>
    </w:p>
    <w:p w:rsidR="00BF6278" w:rsidRPr="005446F4" w:rsidRDefault="00BF6278" w:rsidP="00BF6278">
      <w:pPr>
        <w:pStyle w:val="BodyTextIndent"/>
        <w:tabs>
          <w:tab w:val="left" w:pos="993"/>
        </w:tabs>
        <w:spacing w:after="120"/>
        <w:ind w:left="357" w:firstLine="0"/>
        <w:rPr>
          <w:i/>
          <w:iCs/>
          <w:sz w:val="24"/>
        </w:rPr>
      </w:pPr>
      <w:r w:rsidRPr="005446F4">
        <w:rPr>
          <w:i/>
          <w:iCs/>
          <w:sz w:val="24"/>
        </w:rPr>
        <w:t>Balsojums: 4 balsis “par”, “pret” – nav, “atturas” – nav.</w:t>
      </w:r>
    </w:p>
    <w:p w:rsidR="00BF6278" w:rsidRPr="005446F4" w:rsidRDefault="00BF6278" w:rsidP="00BF6278">
      <w:pPr>
        <w:spacing w:after="120"/>
        <w:ind w:firstLine="357"/>
        <w:jc w:val="both"/>
        <w:rPr>
          <w:i/>
          <w:iCs/>
          <w:lang w:val="lv-LV"/>
        </w:rPr>
      </w:pPr>
    </w:p>
    <w:p w:rsidR="00BF6278" w:rsidRPr="005446F4" w:rsidRDefault="00BF6278" w:rsidP="00BF6278">
      <w:pPr>
        <w:ind w:left="9"/>
        <w:jc w:val="center"/>
        <w:rPr>
          <w:b/>
          <w:bCs/>
          <w:lang w:val="lv-LV"/>
        </w:rPr>
      </w:pPr>
      <w:r w:rsidRPr="005446F4">
        <w:rPr>
          <w:b/>
          <w:bCs/>
          <w:lang w:val="lv-LV"/>
        </w:rPr>
        <w:t>II.</w:t>
      </w:r>
      <w:r w:rsidR="00492EAB">
        <w:rPr>
          <w:b/>
          <w:bCs/>
          <w:lang w:val="lv-LV"/>
        </w:rPr>
        <w:t xml:space="preserve"> Pretendenta iesniegta tehniskā </w:t>
      </w:r>
      <w:r w:rsidRPr="005446F4">
        <w:rPr>
          <w:b/>
          <w:bCs/>
          <w:lang w:val="lv-LV"/>
        </w:rPr>
        <w:t>piedāvājum</w:t>
      </w:r>
      <w:r w:rsidR="00492EAB">
        <w:rPr>
          <w:b/>
          <w:bCs/>
          <w:lang w:val="lv-LV"/>
        </w:rPr>
        <w:t>a</w:t>
      </w:r>
      <w:r w:rsidRPr="005446F4">
        <w:rPr>
          <w:b/>
          <w:bCs/>
          <w:lang w:val="lv-LV"/>
        </w:rPr>
        <w:t xml:space="preserve"> pārbaude</w:t>
      </w:r>
    </w:p>
    <w:p w:rsidR="002A72D8" w:rsidRPr="005446F4" w:rsidRDefault="002A72D8" w:rsidP="00BF6278">
      <w:pPr>
        <w:pStyle w:val="BodyTextIndent"/>
        <w:tabs>
          <w:tab w:val="left" w:pos="993"/>
        </w:tabs>
        <w:spacing w:after="120"/>
        <w:ind w:left="540" w:firstLine="0"/>
        <w:rPr>
          <w:sz w:val="24"/>
        </w:rPr>
      </w:pPr>
    </w:p>
    <w:p w:rsidR="00BF6278" w:rsidRPr="005446F4" w:rsidRDefault="00727AFC" w:rsidP="00727AFC">
      <w:pPr>
        <w:pStyle w:val="BodyTextIndent"/>
        <w:numPr>
          <w:ilvl w:val="1"/>
          <w:numId w:val="35"/>
        </w:numPr>
        <w:tabs>
          <w:tab w:val="left" w:pos="567"/>
        </w:tabs>
        <w:spacing w:after="120"/>
        <w:ind w:left="0" w:firstLine="0"/>
        <w:rPr>
          <w:sz w:val="24"/>
        </w:rPr>
      </w:pPr>
      <w:r>
        <w:rPr>
          <w:bCs/>
          <w:color w:val="000000"/>
          <w:sz w:val="24"/>
        </w:rPr>
        <w:t>K</w:t>
      </w:r>
      <w:r w:rsidR="00F3776B" w:rsidRPr="005446F4">
        <w:rPr>
          <w:bCs/>
          <w:color w:val="000000"/>
          <w:sz w:val="24"/>
        </w:rPr>
        <w:t xml:space="preserve">omisija izskata pretendenta </w:t>
      </w:r>
      <w:r w:rsidR="00F3776B" w:rsidRPr="005446F4">
        <w:rPr>
          <w:sz w:val="24"/>
        </w:rPr>
        <w:t xml:space="preserve">H2oVortex </w:t>
      </w:r>
      <w:proofErr w:type="spellStart"/>
      <w:r w:rsidR="00F3776B" w:rsidRPr="005446F4">
        <w:rPr>
          <w:sz w:val="24"/>
        </w:rPr>
        <w:t>Sarl</w:t>
      </w:r>
      <w:proofErr w:type="spellEnd"/>
      <w:r w:rsidR="00F3776B" w:rsidRPr="005446F4">
        <w:rPr>
          <w:bCs/>
          <w:color w:val="000000"/>
          <w:sz w:val="24"/>
        </w:rPr>
        <w:t xml:space="preserve"> iesniegtā tehniskā piedāvājuma atbilstību iepirkuma Nolikuma un tehniskās specifikācijas prasībām.</w:t>
      </w:r>
    </w:p>
    <w:p w:rsidR="00F3776B" w:rsidRPr="005446F4" w:rsidRDefault="00727AFC" w:rsidP="00727AFC">
      <w:pPr>
        <w:pStyle w:val="BodyTextIndent"/>
        <w:numPr>
          <w:ilvl w:val="1"/>
          <w:numId w:val="35"/>
        </w:numPr>
        <w:tabs>
          <w:tab w:val="left" w:pos="567"/>
        </w:tabs>
        <w:spacing w:after="120"/>
        <w:ind w:left="0" w:firstLine="0"/>
        <w:rPr>
          <w:sz w:val="24"/>
        </w:rPr>
      </w:pPr>
      <w:r>
        <w:rPr>
          <w:sz w:val="24"/>
        </w:rPr>
        <w:t>K</w:t>
      </w:r>
      <w:r w:rsidR="00F3776B" w:rsidRPr="005446F4">
        <w:rPr>
          <w:sz w:val="24"/>
        </w:rPr>
        <w:t xml:space="preserve">omisijas loceklis </w:t>
      </w:r>
      <w:proofErr w:type="spellStart"/>
      <w:r w:rsidR="00F3776B" w:rsidRPr="005446F4">
        <w:rPr>
          <w:sz w:val="24"/>
        </w:rPr>
        <w:t>A.Kolbjonoks</w:t>
      </w:r>
      <w:proofErr w:type="spellEnd"/>
      <w:r w:rsidR="00F3776B" w:rsidRPr="005446F4">
        <w:rPr>
          <w:sz w:val="24"/>
        </w:rPr>
        <w:t xml:space="preserve"> pārbauda iesniegto tehnisko piedāvājumu atbilstību tehniskās specifikācijas prasībām. </w:t>
      </w:r>
    </w:p>
    <w:p w:rsidR="00F3776B" w:rsidRPr="005446F4" w:rsidRDefault="00727AFC" w:rsidP="00727AFC">
      <w:pPr>
        <w:pStyle w:val="BodyTextIndent"/>
        <w:numPr>
          <w:ilvl w:val="1"/>
          <w:numId w:val="35"/>
        </w:numPr>
        <w:tabs>
          <w:tab w:val="left" w:pos="567"/>
        </w:tabs>
        <w:spacing w:after="120"/>
        <w:ind w:left="0" w:firstLine="0"/>
        <w:rPr>
          <w:sz w:val="24"/>
        </w:rPr>
      </w:pPr>
      <w:r>
        <w:rPr>
          <w:sz w:val="24"/>
        </w:rPr>
        <w:t>K</w:t>
      </w:r>
      <w:r w:rsidR="00F3776B" w:rsidRPr="005446F4">
        <w:rPr>
          <w:sz w:val="24"/>
        </w:rPr>
        <w:t xml:space="preserve">omisijas loceklis </w:t>
      </w:r>
      <w:proofErr w:type="spellStart"/>
      <w:r w:rsidR="00F3776B" w:rsidRPr="005446F4">
        <w:rPr>
          <w:sz w:val="24"/>
        </w:rPr>
        <w:t>A</w:t>
      </w:r>
      <w:r w:rsidR="00CF2044">
        <w:rPr>
          <w:sz w:val="24"/>
        </w:rPr>
        <w:t>.</w:t>
      </w:r>
      <w:r w:rsidR="00F3776B" w:rsidRPr="005446F4">
        <w:rPr>
          <w:sz w:val="24"/>
        </w:rPr>
        <w:t>Kolbjonoks</w:t>
      </w:r>
      <w:proofErr w:type="spellEnd"/>
      <w:r w:rsidR="00F3776B" w:rsidRPr="005446F4">
        <w:rPr>
          <w:sz w:val="24"/>
        </w:rPr>
        <w:t xml:space="preserve"> informē, ka tehnisko piedāvājumu pretendentam bija jānoformē atbilstoši Nolikuma 3.pielikumam, kurā norāda pieprasīto informāciju (oriģināls), ņemot vērā </w:t>
      </w:r>
      <w:proofErr w:type="spellStart"/>
      <w:r w:rsidR="00F3776B" w:rsidRPr="005446F4">
        <w:rPr>
          <w:sz w:val="24"/>
        </w:rPr>
        <w:t>tehniskājā</w:t>
      </w:r>
      <w:proofErr w:type="spellEnd"/>
      <w:r w:rsidR="00F3776B" w:rsidRPr="005446F4">
        <w:rPr>
          <w:sz w:val="24"/>
        </w:rPr>
        <w:t xml:space="preserve"> specifikācijā norādītas prasības.</w:t>
      </w:r>
      <w:r w:rsidR="007C1A06" w:rsidRPr="005446F4">
        <w:rPr>
          <w:sz w:val="24"/>
        </w:rPr>
        <w:t xml:space="preserve"> Pretendenta iesniegtajā tehniskajā piedāvājumā nav norādīta informācija par </w:t>
      </w:r>
      <w:r>
        <w:rPr>
          <w:sz w:val="24"/>
        </w:rPr>
        <w:t>tehniskā piedāvājuma</w:t>
      </w:r>
      <w:r w:rsidR="007C1A06" w:rsidRPr="005446F4">
        <w:rPr>
          <w:sz w:val="24"/>
        </w:rPr>
        <w:t xml:space="preserve"> pozīcijām, proti, nav norādīts vai pretendents piedāvā: </w:t>
      </w:r>
    </w:p>
    <w:tbl>
      <w:tblPr>
        <w:tblStyle w:val="TableGrid"/>
        <w:tblW w:w="3334" w:type="pct"/>
        <w:tblInd w:w="992" w:type="dxa"/>
        <w:tblLook w:val="04A0" w:firstRow="1" w:lastRow="0" w:firstColumn="1" w:lastColumn="0" w:noHBand="0" w:noVBand="1"/>
      </w:tblPr>
      <w:tblGrid>
        <w:gridCol w:w="5949"/>
      </w:tblGrid>
      <w:tr w:rsidR="007C1A06" w:rsidRPr="005446F4" w:rsidTr="007C1A06">
        <w:trPr>
          <w:trHeight w:val="497"/>
        </w:trPr>
        <w:tc>
          <w:tcPr>
            <w:tcW w:w="5000" w:type="pct"/>
          </w:tcPr>
          <w:p w:rsidR="007C1A06" w:rsidRPr="005446F4" w:rsidRDefault="007C1A06" w:rsidP="00727AFC">
            <w:pPr>
              <w:tabs>
                <w:tab w:val="left" w:pos="567"/>
              </w:tabs>
              <w:rPr>
                <w:rFonts w:ascii="Times New Roman" w:hAnsi="Times New Roman"/>
                <w:b/>
              </w:rPr>
            </w:pPr>
            <w:r w:rsidRPr="005446F4">
              <w:rPr>
                <w:rFonts w:ascii="Times New Roman" w:hAnsi="Times New Roman"/>
                <w:b/>
              </w:rPr>
              <w:t xml:space="preserve">II. </w:t>
            </w:r>
            <w:proofErr w:type="spellStart"/>
            <w:r w:rsidRPr="005446F4">
              <w:rPr>
                <w:rFonts w:ascii="Times New Roman" w:hAnsi="Times New Roman"/>
                <w:b/>
              </w:rPr>
              <w:t>Pašattīrošais</w:t>
            </w:r>
            <w:proofErr w:type="spellEnd"/>
            <w:r w:rsidRPr="005446F4">
              <w:rPr>
                <w:rFonts w:ascii="Times New Roman" w:hAnsi="Times New Roman"/>
                <w:b/>
              </w:rPr>
              <w:t xml:space="preserve"> </w:t>
            </w:r>
            <w:proofErr w:type="spellStart"/>
            <w:r w:rsidRPr="005446F4">
              <w:rPr>
                <w:rFonts w:ascii="Times New Roman" w:hAnsi="Times New Roman"/>
                <w:b/>
              </w:rPr>
              <w:t>filtrs</w:t>
            </w:r>
            <w:proofErr w:type="spellEnd"/>
            <w:r w:rsidRPr="005446F4">
              <w:rPr>
                <w:rFonts w:ascii="Times New Roman" w:hAnsi="Times New Roman"/>
                <w:b/>
              </w:rPr>
              <w:t>:</w:t>
            </w:r>
          </w:p>
          <w:p w:rsidR="007C1A06" w:rsidRPr="005446F4" w:rsidRDefault="007C1A06" w:rsidP="00727AFC">
            <w:pPr>
              <w:tabs>
                <w:tab w:val="left" w:pos="567"/>
              </w:tabs>
              <w:contextualSpacing/>
              <w:rPr>
                <w:rFonts w:ascii="Times New Roman" w:hAnsi="Times New Roman"/>
              </w:rPr>
            </w:pPr>
            <w:r w:rsidRPr="005446F4">
              <w:rPr>
                <w:rFonts w:ascii="Times New Roman" w:hAnsi="Times New Roman"/>
              </w:rPr>
              <w:t xml:space="preserve">a) </w:t>
            </w:r>
            <w:proofErr w:type="spellStart"/>
            <w:r w:rsidRPr="005446F4">
              <w:rPr>
                <w:rFonts w:ascii="Times New Roman" w:hAnsi="Times New Roman"/>
              </w:rPr>
              <w:t>Izmērs</w:t>
            </w:r>
            <w:proofErr w:type="spellEnd"/>
            <w:r w:rsidRPr="005446F4">
              <w:rPr>
                <w:rFonts w:ascii="Times New Roman" w:hAnsi="Times New Roman"/>
              </w:rPr>
              <w:t xml:space="preserve"> – 1”; b) </w:t>
            </w:r>
            <w:proofErr w:type="spellStart"/>
            <w:r w:rsidRPr="005446F4">
              <w:rPr>
                <w:rFonts w:ascii="Times New Roman" w:hAnsi="Times New Roman"/>
              </w:rPr>
              <w:t>Daudzums</w:t>
            </w:r>
            <w:proofErr w:type="spellEnd"/>
            <w:r w:rsidRPr="005446F4">
              <w:rPr>
                <w:rFonts w:ascii="Times New Roman" w:hAnsi="Times New Roman"/>
              </w:rPr>
              <w:t xml:space="preserve"> – gab.</w:t>
            </w:r>
          </w:p>
        </w:tc>
      </w:tr>
      <w:tr w:rsidR="007C1A06" w:rsidRPr="005446F4" w:rsidTr="007C1A06">
        <w:trPr>
          <w:trHeight w:val="548"/>
        </w:trPr>
        <w:tc>
          <w:tcPr>
            <w:tcW w:w="5000" w:type="pct"/>
          </w:tcPr>
          <w:p w:rsidR="007C1A06" w:rsidRPr="005446F4" w:rsidRDefault="007C1A06" w:rsidP="00727AFC">
            <w:pPr>
              <w:tabs>
                <w:tab w:val="left" w:pos="567"/>
              </w:tabs>
              <w:rPr>
                <w:rFonts w:ascii="Times New Roman" w:hAnsi="Times New Roman"/>
                <w:b/>
              </w:rPr>
            </w:pPr>
            <w:r w:rsidRPr="005446F4">
              <w:rPr>
                <w:rFonts w:ascii="Times New Roman" w:hAnsi="Times New Roman"/>
                <w:b/>
              </w:rPr>
              <w:t xml:space="preserve">IV. PPR </w:t>
            </w:r>
            <w:proofErr w:type="spellStart"/>
            <w:r w:rsidRPr="005446F4">
              <w:rPr>
                <w:rFonts w:ascii="Times New Roman" w:hAnsi="Times New Roman"/>
                <w:b/>
              </w:rPr>
              <w:t>caurule</w:t>
            </w:r>
            <w:proofErr w:type="spellEnd"/>
            <w:r w:rsidRPr="005446F4">
              <w:rPr>
                <w:rFonts w:ascii="Times New Roman" w:hAnsi="Times New Roman"/>
                <w:b/>
              </w:rPr>
              <w:t>:</w:t>
            </w:r>
          </w:p>
          <w:p w:rsidR="007C1A06" w:rsidRPr="005446F4" w:rsidRDefault="007C1A06" w:rsidP="00727AFC">
            <w:pPr>
              <w:tabs>
                <w:tab w:val="left" w:pos="567"/>
              </w:tabs>
              <w:rPr>
                <w:rFonts w:ascii="Times New Roman" w:hAnsi="Times New Roman"/>
                <w:b/>
              </w:rPr>
            </w:pPr>
            <w:r w:rsidRPr="005446F4">
              <w:rPr>
                <w:rFonts w:ascii="Times New Roman" w:hAnsi="Times New Roman"/>
              </w:rPr>
              <w:t xml:space="preserve">a) </w:t>
            </w:r>
            <w:proofErr w:type="spellStart"/>
            <w:r w:rsidRPr="005446F4">
              <w:rPr>
                <w:rFonts w:ascii="Times New Roman" w:hAnsi="Times New Roman"/>
              </w:rPr>
              <w:t>Diametrs</w:t>
            </w:r>
            <w:proofErr w:type="spellEnd"/>
            <w:r w:rsidRPr="005446F4">
              <w:rPr>
                <w:rFonts w:ascii="Times New Roman" w:hAnsi="Times New Roman"/>
              </w:rPr>
              <w:t xml:space="preserve"> – Dn25; b) </w:t>
            </w:r>
            <w:proofErr w:type="spellStart"/>
            <w:r w:rsidRPr="005446F4">
              <w:rPr>
                <w:rFonts w:ascii="Times New Roman" w:hAnsi="Times New Roman"/>
              </w:rPr>
              <w:t>Daudzums</w:t>
            </w:r>
            <w:proofErr w:type="spellEnd"/>
            <w:r w:rsidRPr="005446F4">
              <w:rPr>
                <w:rFonts w:ascii="Times New Roman" w:hAnsi="Times New Roman"/>
              </w:rPr>
              <w:t xml:space="preserve"> – 30 m</w:t>
            </w:r>
          </w:p>
        </w:tc>
      </w:tr>
      <w:tr w:rsidR="007C1A06" w:rsidRPr="005446F4" w:rsidTr="007C1A06">
        <w:trPr>
          <w:trHeight w:val="545"/>
        </w:trPr>
        <w:tc>
          <w:tcPr>
            <w:tcW w:w="5000" w:type="pct"/>
          </w:tcPr>
          <w:p w:rsidR="007C1A06" w:rsidRPr="005446F4" w:rsidRDefault="007C1A06" w:rsidP="00727AFC">
            <w:pPr>
              <w:tabs>
                <w:tab w:val="left" w:pos="567"/>
              </w:tabs>
              <w:rPr>
                <w:rFonts w:ascii="Times New Roman" w:hAnsi="Times New Roman"/>
                <w:b/>
              </w:rPr>
            </w:pPr>
            <w:r w:rsidRPr="005446F4">
              <w:rPr>
                <w:rFonts w:ascii="Times New Roman" w:hAnsi="Times New Roman"/>
                <w:b/>
              </w:rPr>
              <w:t xml:space="preserve">V. </w:t>
            </w:r>
            <w:proofErr w:type="spellStart"/>
            <w:r w:rsidRPr="005446F4">
              <w:rPr>
                <w:rFonts w:ascii="Times New Roman" w:hAnsi="Times New Roman"/>
                <w:b/>
              </w:rPr>
              <w:t>Siltumizolācija</w:t>
            </w:r>
            <w:proofErr w:type="spellEnd"/>
            <w:r w:rsidRPr="005446F4">
              <w:rPr>
                <w:rFonts w:ascii="Times New Roman" w:hAnsi="Times New Roman"/>
                <w:b/>
              </w:rPr>
              <w:t xml:space="preserve"> </w:t>
            </w:r>
            <w:proofErr w:type="spellStart"/>
            <w:r w:rsidRPr="005446F4">
              <w:rPr>
                <w:rFonts w:ascii="Times New Roman" w:hAnsi="Times New Roman"/>
                <w:b/>
              </w:rPr>
              <w:t>ar</w:t>
            </w:r>
            <w:proofErr w:type="spellEnd"/>
            <w:r w:rsidRPr="005446F4">
              <w:rPr>
                <w:rFonts w:ascii="Times New Roman" w:hAnsi="Times New Roman"/>
                <w:b/>
              </w:rPr>
              <w:t xml:space="preserve"> </w:t>
            </w:r>
            <w:proofErr w:type="spellStart"/>
            <w:r w:rsidRPr="005446F4">
              <w:rPr>
                <w:rFonts w:ascii="Times New Roman" w:hAnsi="Times New Roman"/>
                <w:b/>
              </w:rPr>
              <w:t>čaulu</w:t>
            </w:r>
            <w:proofErr w:type="spellEnd"/>
            <w:r w:rsidRPr="005446F4">
              <w:rPr>
                <w:rFonts w:ascii="Times New Roman" w:hAnsi="Times New Roman"/>
                <w:b/>
              </w:rPr>
              <w:t>:</w:t>
            </w:r>
          </w:p>
          <w:p w:rsidR="007C1A06" w:rsidRPr="005446F4" w:rsidRDefault="007C1A06" w:rsidP="00727AFC">
            <w:pPr>
              <w:tabs>
                <w:tab w:val="left" w:pos="567"/>
              </w:tabs>
              <w:rPr>
                <w:rFonts w:ascii="Times New Roman" w:hAnsi="Times New Roman"/>
                <w:b/>
              </w:rPr>
            </w:pPr>
            <w:r w:rsidRPr="005446F4">
              <w:rPr>
                <w:rFonts w:ascii="Times New Roman" w:hAnsi="Times New Roman"/>
              </w:rPr>
              <w:t xml:space="preserve">a) </w:t>
            </w:r>
            <w:proofErr w:type="spellStart"/>
            <w:r w:rsidRPr="005446F4">
              <w:rPr>
                <w:rFonts w:ascii="Times New Roman" w:hAnsi="Times New Roman"/>
              </w:rPr>
              <w:t>Izmērs</w:t>
            </w:r>
            <w:proofErr w:type="spellEnd"/>
            <w:r w:rsidRPr="005446F4">
              <w:rPr>
                <w:rFonts w:ascii="Times New Roman" w:hAnsi="Times New Roman"/>
              </w:rPr>
              <w:t xml:space="preserve"> – 30 mm; b) </w:t>
            </w:r>
            <w:proofErr w:type="spellStart"/>
            <w:r w:rsidRPr="005446F4">
              <w:rPr>
                <w:rFonts w:ascii="Times New Roman" w:hAnsi="Times New Roman"/>
              </w:rPr>
              <w:t>Daudzums</w:t>
            </w:r>
            <w:proofErr w:type="spellEnd"/>
            <w:r w:rsidRPr="005446F4">
              <w:rPr>
                <w:rFonts w:ascii="Times New Roman" w:hAnsi="Times New Roman"/>
              </w:rPr>
              <w:t xml:space="preserve"> – 30 m</w:t>
            </w:r>
          </w:p>
        </w:tc>
      </w:tr>
      <w:tr w:rsidR="007C1A06" w:rsidRPr="005446F4" w:rsidTr="007C1A06">
        <w:trPr>
          <w:trHeight w:val="530"/>
        </w:trPr>
        <w:tc>
          <w:tcPr>
            <w:tcW w:w="5000" w:type="pct"/>
          </w:tcPr>
          <w:p w:rsidR="007C1A06" w:rsidRPr="005446F4" w:rsidRDefault="007C1A06" w:rsidP="00727AFC">
            <w:pPr>
              <w:tabs>
                <w:tab w:val="left" w:pos="567"/>
              </w:tabs>
              <w:rPr>
                <w:rFonts w:ascii="Times New Roman" w:hAnsi="Times New Roman"/>
                <w:b/>
              </w:rPr>
            </w:pPr>
            <w:r w:rsidRPr="005446F4">
              <w:rPr>
                <w:rFonts w:ascii="Times New Roman" w:hAnsi="Times New Roman"/>
                <w:b/>
              </w:rPr>
              <w:t xml:space="preserve">VI. </w:t>
            </w:r>
            <w:proofErr w:type="spellStart"/>
            <w:r w:rsidRPr="005446F4">
              <w:rPr>
                <w:rFonts w:ascii="Times New Roman" w:hAnsi="Times New Roman"/>
                <w:b/>
              </w:rPr>
              <w:t>Lodveida</w:t>
            </w:r>
            <w:proofErr w:type="spellEnd"/>
            <w:r w:rsidRPr="005446F4">
              <w:rPr>
                <w:rFonts w:ascii="Times New Roman" w:hAnsi="Times New Roman"/>
                <w:b/>
              </w:rPr>
              <w:t xml:space="preserve"> </w:t>
            </w:r>
            <w:proofErr w:type="spellStart"/>
            <w:r w:rsidRPr="005446F4">
              <w:rPr>
                <w:rFonts w:ascii="Times New Roman" w:hAnsi="Times New Roman"/>
                <w:b/>
              </w:rPr>
              <w:t>ventilis</w:t>
            </w:r>
            <w:proofErr w:type="spellEnd"/>
            <w:r w:rsidRPr="005446F4">
              <w:rPr>
                <w:rFonts w:ascii="Times New Roman" w:hAnsi="Times New Roman"/>
                <w:b/>
              </w:rPr>
              <w:t xml:space="preserve"> </w:t>
            </w:r>
            <w:proofErr w:type="spellStart"/>
            <w:r w:rsidRPr="005446F4">
              <w:rPr>
                <w:rFonts w:ascii="Times New Roman" w:hAnsi="Times New Roman"/>
                <w:b/>
              </w:rPr>
              <w:t>ar</w:t>
            </w:r>
            <w:proofErr w:type="spellEnd"/>
            <w:r w:rsidRPr="005446F4">
              <w:rPr>
                <w:rFonts w:ascii="Times New Roman" w:hAnsi="Times New Roman"/>
                <w:b/>
              </w:rPr>
              <w:t xml:space="preserve"> </w:t>
            </w:r>
            <w:proofErr w:type="spellStart"/>
            <w:r w:rsidRPr="005446F4">
              <w:rPr>
                <w:rFonts w:ascii="Times New Roman" w:hAnsi="Times New Roman"/>
                <w:b/>
              </w:rPr>
              <w:t>izveic</w:t>
            </w:r>
            <w:proofErr w:type="spellEnd"/>
            <w:r w:rsidRPr="005446F4">
              <w:rPr>
                <w:rFonts w:ascii="Times New Roman" w:hAnsi="Times New Roman"/>
                <w:b/>
              </w:rPr>
              <w:t xml:space="preserve">. </w:t>
            </w:r>
            <w:proofErr w:type="spellStart"/>
            <w:proofErr w:type="gramStart"/>
            <w:r w:rsidRPr="005446F4">
              <w:rPr>
                <w:rFonts w:ascii="Times New Roman" w:hAnsi="Times New Roman"/>
                <w:b/>
              </w:rPr>
              <w:t>sav</w:t>
            </w:r>
            <w:proofErr w:type="spellEnd"/>
            <w:proofErr w:type="gramEnd"/>
            <w:r w:rsidRPr="005446F4">
              <w:rPr>
                <w:rFonts w:ascii="Times New Roman" w:hAnsi="Times New Roman"/>
                <w:b/>
              </w:rPr>
              <w:t>.</w:t>
            </w:r>
          </w:p>
          <w:p w:rsidR="007C1A06" w:rsidRPr="005446F4" w:rsidRDefault="007C1A06" w:rsidP="00727AFC">
            <w:pPr>
              <w:tabs>
                <w:tab w:val="left" w:pos="567"/>
              </w:tabs>
              <w:rPr>
                <w:rFonts w:ascii="Times New Roman" w:hAnsi="Times New Roman"/>
                <w:b/>
              </w:rPr>
            </w:pPr>
            <w:r w:rsidRPr="005446F4">
              <w:rPr>
                <w:rFonts w:ascii="Times New Roman" w:hAnsi="Times New Roman"/>
              </w:rPr>
              <w:t>a)</w:t>
            </w:r>
            <w:r w:rsidRPr="005446F4">
              <w:rPr>
                <w:rFonts w:ascii="Times New Roman" w:hAnsi="Times New Roman"/>
              </w:rPr>
              <w:tab/>
            </w:r>
            <w:proofErr w:type="spellStart"/>
            <w:r w:rsidRPr="005446F4">
              <w:rPr>
                <w:rFonts w:ascii="Times New Roman" w:hAnsi="Times New Roman"/>
              </w:rPr>
              <w:t>Izmērs</w:t>
            </w:r>
            <w:proofErr w:type="spellEnd"/>
            <w:r w:rsidRPr="005446F4">
              <w:rPr>
                <w:rFonts w:ascii="Times New Roman" w:hAnsi="Times New Roman"/>
              </w:rPr>
              <w:t xml:space="preserve"> – Dn25; b</w:t>
            </w:r>
            <w:proofErr w:type="gramStart"/>
            <w:r w:rsidRPr="005446F4">
              <w:rPr>
                <w:rFonts w:ascii="Times New Roman" w:hAnsi="Times New Roman"/>
              </w:rPr>
              <w:t>)</w:t>
            </w:r>
            <w:proofErr w:type="spellStart"/>
            <w:r w:rsidRPr="005446F4">
              <w:rPr>
                <w:rFonts w:ascii="Times New Roman" w:hAnsi="Times New Roman"/>
              </w:rPr>
              <w:t>Daudzums</w:t>
            </w:r>
            <w:proofErr w:type="spellEnd"/>
            <w:proofErr w:type="gramEnd"/>
            <w:r w:rsidRPr="005446F4">
              <w:rPr>
                <w:rFonts w:ascii="Times New Roman" w:hAnsi="Times New Roman"/>
              </w:rPr>
              <w:t xml:space="preserve"> – 4gab.</w:t>
            </w:r>
          </w:p>
        </w:tc>
      </w:tr>
    </w:tbl>
    <w:p w:rsidR="007C1A06" w:rsidRPr="005446F4" w:rsidRDefault="007C1A06" w:rsidP="00727AFC">
      <w:pPr>
        <w:pStyle w:val="BodyTextIndent"/>
        <w:tabs>
          <w:tab w:val="left" w:pos="567"/>
        </w:tabs>
        <w:spacing w:after="120"/>
        <w:ind w:firstLine="0"/>
        <w:rPr>
          <w:sz w:val="24"/>
        </w:rPr>
      </w:pPr>
    </w:p>
    <w:p w:rsidR="007C1A06" w:rsidRPr="005446F4" w:rsidRDefault="007C1A06" w:rsidP="00727AFC">
      <w:pPr>
        <w:pStyle w:val="BodyTextIndent"/>
        <w:tabs>
          <w:tab w:val="left" w:pos="567"/>
        </w:tabs>
        <w:spacing w:after="120"/>
        <w:ind w:firstLine="0"/>
        <w:rPr>
          <w:sz w:val="24"/>
        </w:rPr>
      </w:pPr>
      <w:r w:rsidRPr="005446F4">
        <w:rPr>
          <w:sz w:val="24"/>
        </w:rPr>
        <w:t xml:space="preserve">Papildus tam, </w:t>
      </w:r>
      <w:r w:rsidR="00727AFC">
        <w:rPr>
          <w:sz w:val="24"/>
        </w:rPr>
        <w:t>K</w:t>
      </w:r>
      <w:r w:rsidRPr="005446F4">
        <w:rPr>
          <w:sz w:val="24"/>
        </w:rPr>
        <w:t xml:space="preserve">omisijas loceklis </w:t>
      </w:r>
      <w:proofErr w:type="spellStart"/>
      <w:r w:rsidRPr="005446F4">
        <w:rPr>
          <w:sz w:val="24"/>
        </w:rPr>
        <w:t>A.Kolbjonoks</w:t>
      </w:r>
      <w:proofErr w:type="spellEnd"/>
      <w:r w:rsidRPr="005446F4">
        <w:rPr>
          <w:sz w:val="24"/>
        </w:rPr>
        <w:t xml:space="preserve"> informē, ka pretendenta finanšu piedāvājumā ir norādīts, ka </w:t>
      </w:r>
      <w:r w:rsidRPr="005446F4">
        <w:rPr>
          <w:sz w:val="24"/>
          <w:u w:val="single"/>
        </w:rPr>
        <w:t xml:space="preserve">uzstādīšana nav iekļauta </w:t>
      </w:r>
      <w:r w:rsidR="00727AFC" w:rsidRPr="005446F4">
        <w:rPr>
          <w:sz w:val="24"/>
          <w:u w:val="single"/>
        </w:rPr>
        <w:t>iepriekš</w:t>
      </w:r>
      <w:r w:rsidRPr="005446F4">
        <w:rPr>
          <w:sz w:val="24"/>
          <w:u w:val="single"/>
        </w:rPr>
        <w:t xml:space="preserve"> minētā summā</w:t>
      </w:r>
      <w:r w:rsidRPr="005446F4">
        <w:rPr>
          <w:sz w:val="24"/>
        </w:rPr>
        <w:t>.</w:t>
      </w:r>
    </w:p>
    <w:p w:rsidR="007C1A06" w:rsidRPr="005446F4" w:rsidRDefault="007C1A06" w:rsidP="00727AFC">
      <w:pPr>
        <w:pStyle w:val="BodyTextIndent"/>
        <w:numPr>
          <w:ilvl w:val="1"/>
          <w:numId w:val="35"/>
        </w:numPr>
        <w:tabs>
          <w:tab w:val="left" w:pos="567"/>
        </w:tabs>
        <w:spacing w:after="120"/>
        <w:ind w:left="0" w:firstLine="0"/>
        <w:rPr>
          <w:sz w:val="24"/>
        </w:rPr>
      </w:pPr>
      <w:r w:rsidRPr="005446F4">
        <w:rPr>
          <w:sz w:val="24"/>
        </w:rPr>
        <w:t xml:space="preserve"> Nolikuma 9.punktā ir norādīts </w:t>
      </w:r>
      <w:r w:rsidR="00727AFC">
        <w:rPr>
          <w:sz w:val="24"/>
        </w:rPr>
        <w:t>i</w:t>
      </w:r>
      <w:r w:rsidRPr="005446F4">
        <w:rPr>
          <w:sz w:val="24"/>
        </w:rPr>
        <w:t xml:space="preserve">epirkuma priekšmets, t.i. Aukstā ūdens kalcija izvadīšanas </w:t>
      </w:r>
      <w:r w:rsidRPr="005446F4">
        <w:rPr>
          <w:rFonts w:eastAsia="Calibri"/>
          <w:sz w:val="24"/>
        </w:rPr>
        <w:t>sistēmas “</w:t>
      </w:r>
      <w:proofErr w:type="spellStart"/>
      <w:r w:rsidRPr="005446F4">
        <w:rPr>
          <w:rFonts w:eastAsia="Calibri"/>
          <w:sz w:val="24"/>
        </w:rPr>
        <w:t>Real</w:t>
      </w:r>
      <w:proofErr w:type="spellEnd"/>
      <w:r w:rsidRPr="005446F4">
        <w:rPr>
          <w:rFonts w:eastAsia="Calibri"/>
          <w:sz w:val="24"/>
        </w:rPr>
        <w:t xml:space="preserve"> </w:t>
      </w:r>
      <w:proofErr w:type="spellStart"/>
      <w:r w:rsidRPr="005446F4">
        <w:rPr>
          <w:rFonts w:eastAsia="Calibri"/>
          <w:sz w:val="24"/>
        </w:rPr>
        <w:t>ice</w:t>
      </w:r>
      <w:proofErr w:type="spellEnd"/>
      <w:r w:rsidRPr="005446F4">
        <w:rPr>
          <w:rFonts w:eastAsia="Calibri"/>
          <w:sz w:val="24"/>
        </w:rPr>
        <w:t xml:space="preserve">” vai ekvivalentas </w:t>
      </w:r>
      <w:r w:rsidRPr="005446F4">
        <w:rPr>
          <w:rFonts w:eastAsia="Calibri"/>
          <w:sz w:val="24"/>
          <w:u w:val="single"/>
        </w:rPr>
        <w:t>piegāde un montāža</w:t>
      </w:r>
      <w:r w:rsidRPr="005446F4">
        <w:rPr>
          <w:rFonts w:eastAsia="Calibri"/>
          <w:sz w:val="24"/>
        </w:rPr>
        <w:t xml:space="preserve"> Daugavpils Ledus halles ledus laukuma ledus ražošanas iekārtai,</w:t>
      </w:r>
      <w:r w:rsidRPr="005446F4">
        <w:rPr>
          <w:rFonts w:eastAsia="Calibri"/>
          <w:bCs/>
          <w:sz w:val="24"/>
        </w:rPr>
        <w:t xml:space="preserve"> </w:t>
      </w:r>
      <w:r w:rsidRPr="005446F4">
        <w:rPr>
          <w:rFonts w:eastAsia="Calibri"/>
          <w:sz w:val="24"/>
        </w:rPr>
        <w:t>atbilstoši tehniskajai specifikācijai un šī Nolikuma prasībām</w:t>
      </w:r>
      <w:r w:rsidRPr="005446F4">
        <w:rPr>
          <w:sz w:val="24"/>
        </w:rPr>
        <w:t>.</w:t>
      </w:r>
      <w:r w:rsidRPr="005446F4">
        <w:rPr>
          <w:bCs/>
          <w:sz w:val="24"/>
        </w:rPr>
        <w:t xml:space="preserve"> </w:t>
      </w:r>
      <w:r w:rsidR="00732A29" w:rsidRPr="005446F4">
        <w:rPr>
          <w:bCs/>
          <w:sz w:val="24"/>
        </w:rPr>
        <w:t xml:space="preserve">Līdz ar to, </w:t>
      </w:r>
      <w:r w:rsidR="00727AFC">
        <w:rPr>
          <w:bCs/>
          <w:sz w:val="24"/>
        </w:rPr>
        <w:t xml:space="preserve">komisija konstatē, ka </w:t>
      </w:r>
      <w:r w:rsidR="00732A29" w:rsidRPr="005446F4">
        <w:rPr>
          <w:sz w:val="24"/>
        </w:rPr>
        <w:t xml:space="preserve">H2oVortex </w:t>
      </w:r>
      <w:proofErr w:type="spellStart"/>
      <w:r w:rsidR="00732A29" w:rsidRPr="005446F4">
        <w:rPr>
          <w:sz w:val="24"/>
        </w:rPr>
        <w:t>Sarl</w:t>
      </w:r>
      <w:proofErr w:type="spellEnd"/>
      <w:r w:rsidR="00732A29" w:rsidRPr="005446F4">
        <w:rPr>
          <w:sz w:val="24"/>
        </w:rPr>
        <w:t xml:space="preserve"> piedāvājums neatbilst nolikuma prasībām.</w:t>
      </w:r>
    </w:p>
    <w:p w:rsidR="007C1A06" w:rsidRPr="005446F4" w:rsidRDefault="007C1A06" w:rsidP="00732A29">
      <w:pPr>
        <w:pStyle w:val="BodyTextIndent"/>
        <w:tabs>
          <w:tab w:val="left" w:pos="0"/>
          <w:tab w:val="left" w:pos="851"/>
          <w:tab w:val="left" w:pos="993"/>
        </w:tabs>
        <w:suppressAutoHyphens/>
        <w:spacing w:after="80"/>
        <w:ind w:left="540" w:firstLine="0"/>
        <w:rPr>
          <w:sz w:val="24"/>
          <w:u w:val="single"/>
        </w:rPr>
      </w:pPr>
    </w:p>
    <w:p w:rsidR="00732A29" w:rsidRPr="005446F4" w:rsidRDefault="00732A29" w:rsidP="00732A29">
      <w:pPr>
        <w:pStyle w:val="BodyTextIndent"/>
        <w:numPr>
          <w:ilvl w:val="0"/>
          <w:numId w:val="35"/>
        </w:numPr>
        <w:tabs>
          <w:tab w:val="left" w:pos="0"/>
          <w:tab w:val="left" w:pos="851"/>
          <w:tab w:val="left" w:pos="993"/>
        </w:tabs>
        <w:suppressAutoHyphens/>
        <w:spacing w:after="80"/>
        <w:jc w:val="center"/>
        <w:rPr>
          <w:sz w:val="24"/>
          <w:u w:val="single"/>
        </w:rPr>
      </w:pPr>
      <w:r w:rsidRPr="005446F4">
        <w:rPr>
          <w:b/>
          <w:bCs/>
          <w:sz w:val="24"/>
        </w:rPr>
        <w:t>Lēmuma pieņemšana</w:t>
      </w:r>
    </w:p>
    <w:p w:rsidR="007C1A06" w:rsidRPr="005446F4" w:rsidRDefault="007C1A06" w:rsidP="007C1A06">
      <w:pPr>
        <w:pStyle w:val="ListParagraph0"/>
        <w:rPr>
          <w:lang w:val="lv-LV"/>
        </w:rPr>
      </w:pPr>
    </w:p>
    <w:p w:rsidR="00732A29" w:rsidRPr="005446F4" w:rsidRDefault="00732A29" w:rsidP="00727AFC">
      <w:pPr>
        <w:pStyle w:val="BodyTextIndent"/>
        <w:numPr>
          <w:ilvl w:val="1"/>
          <w:numId w:val="35"/>
        </w:numPr>
        <w:tabs>
          <w:tab w:val="left" w:pos="567"/>
        </w:tabs>
        <w:spacing w:after="120"/>
        <w:ind w:left="0" w:firstLine="0"/>
        <w:rPr>
          <w:sz w:val="24"/>
        </w:rPr>
      </w:pPr>
      <w:r w:rsidRPr="005446F4">
        <w:rPr>
          <w:bCs/>
          <w:sz w:val="24"/>
        </w:rPr>
        <w:t xml:space="preserve"> </w:t>
      </w:r>
      <w:r w:rsidR="00727AFC">
        <w:rPr>
          <w:bCs/>
          <w:sz w:val="24"/>
        </w:rPr>
        <w:t>Saskaņā ar</w:t>
      </w:r>
      <w:r w:rsidRPr="005446F4">
        <w:rPr>
          <w:bCs/>
          <w:sz w:val="24"/>
        </w:rPr>
        <w:t xml:space="preserve"> Nolikuma 45.3. punktu</w:t>
      </w:r>
      <w:r w:rsidR="00727AFC">
        <w:rPr>
          <w:bCs/>
          <w:sz w:val="24"/>
        </w:rPr>
        <w:t>,</w:t>
      </w:r>
      <w:r w:rsidRPr="005446F4">
        <w:rPr>
          <w:sz w:val="24"/>
        </w:rPr>
        <w:t xml:space="preserve"> Komisijai ir tiesības pieņemt lēmumu par iepirkuma uzvarētāju </w:t>
      </w:r>
      <w:r w:rsidRPr="005446F4">
        <w:rPr>
          <w:sz w:val="24"/>
          <w:u w:val="single"/>
        </w:rPr>
        <w:t>vai objektīva iemeslu dēļ izbeigt iepirkumu, neizvēloties nevienu piedāvājumu;</w:t>
      </w:r>
    </w:p>
    <w:p w:rsidR="005446F4" w:rsidRPr="002E4D49" w:rsidRDefault="00732A29" w:rsidP="00727AFC">
      <w:pPr>
        <w:pStyle w:val="BodyTextIndent"/>
        <w:numPr>
          <w:ilvl w:val="1"/>
          <w:numId w:val="35"/>
        </w:numPr>
        <w:tabs>
          <w:tab w:val="left" w:pos="567"/>
        </w:tabs>
        <w:spacing w:after="120"/>
        <w:ind w:left="0" w:firstLine="0"/>
        <w:rPr>
          <w:sz w:val="24"/>
        </w:rPr>
      </w:pPr>
      <w:r w:rsidRPr="005446F4">
        <w:rPr>
          <w:iCs/>
          <w:sz w:val="24"/>
        </w:rPr>
        <w:t>Ņemot vērā augstāk minēto un pamatojoties uz Publisko iepirkumu likuma 8.</w:t>
      </w:r>
      <w:r w:rsidRPr="005446F4">
        <w:rPr>
          <w:iCs/>
          <w:sz w:val="24"/>
          <w:vertAlign w:val="superscript"/>
        </w:rPr>
        <w:t xml:space="preserve">2 </w:t>
      </w:r>
      <w:r w:rsidRPr="005446F4">
        <w:rPr>
          <w:iCs/>
          <w:sz w:val="24"/>
        </w:rPr>
        <w:t xml:space="preserve">panta devīto daļu, </w:t>
      </w:r>
      <w:r w:rsidR="005446F4" w:rsidRPr="005446F4">
        <w:rPr>
          <w:iCs/>
          <w:sz w:val="24"/>
        </w:rPr>
        <w:t xml:space="preserve">iepirkumu komisija </w:t>
      </w:r>
      <w:r w:rsidR="005446F4" w:rsidRPr="005446F4">
        <w:rPr>
          <w:b/>
          <w:iCs/>
          <w:sz w:val="24"/>
        </w:rPr>
        <w:t>nolemj:</w:t>
      </w:r>
      <w:r w:rsidR="005446F4" w:rsidRPr="005446F4">
        <w:rPr>
          <w:b/>
          <w:sz w:val="24"/>
        </w:rPr>
        <w:t xml:space="preserve"> </w:t>
      </w:r>
    </w:p>
    <w:p w:rsidR="005446F4" w:rsidRPr="002E4D49" w:rsidRDefault="005446F4" w:rsidP="002E4D49">
      <w:pPr>
        <w:pStyle w:val="BodyTextIndent"/>
        <w:numPr>
          <w:ilvl w:val="2"/>
          <w:numId w:val="35"/>
        </w:numPr>
        <w:tabs>
          <w:tab w:val="left" w:pos="567"/>
        </w:tabs>
        <w:spacing w:after="120"/>
        <w:rPr>
          <w:sz w:val="24"/>
        </w:rPr>
      </w:pPr>
      <w:r w:rsidRPr="002E4D49">
        <w:rPr>
          <w:b/>
          <w:sz w:val="24"/>
        </w:rPr>
        <w:t>izbeigt</w:t>
      </w:r>
      <w:r w:rsidRPr="002E4D49">
        <w:rPr>
          <w:sz w:val="24"/>
        </w:rPr>
        <w:t xml:space="preserve"> iepirkumu </w:t>
      </w:r>
      <w:r w:rsidRPr="002E4D49">
        <w:rPr>
          <w:b/>
          <w:bCs/>
          <w:sz w:val="24"/>
        </w:rPr>
        <w:t>“</w:t>
      </w:r>
      <w:r w:rsidR="002E4D49" w:rsidRPr="002E4D49">
        <w:rPr>
          <w:b/>
          <w:bCs/>
          <w:sz w:val="24"/>
        </w:rPr>
        <w:t>Aukstā ūdens kalcija izvadīšanas sistēmas piegāde un montāža Daugavpils Ledus halles ledus laukumam</w:t>
      </w:r>
      <w:r w:rsidRPr="002E4D49">
        <w:rPr>
          <w:b/>
          <w:sz w:val="24"/>
        </w:rPr>
        <w:t>”</w:t>
      </w:r>
      <w:r w:rsidRPr="002E4D49">
        <w:rPr>
          <w:bCs/>
          <w:sz w:val="24"/>
        </w:rPr>
        <w:t xml:space="preserve">, </w:t>
      </w:r>
      <w:r w:rsidRPr="002E4D49">
        <w:rPr>
          <w:sz w:val="24"/>
        </w:rPr>
        <w:t>identifikācijas numurs DPD 2015/</w:t>
      </w:r>
      <w:r w:rsidR="002E4D49">
        <w:rPr>
          <w:sz w:val="24"/>
        </w:rPr>
        <w:t>29</w:t>
      </w:r>
      <w:r w:rsidRPr="002E4D49">
        <w:rPr>
          <w:sz w:val="24"/>
        </w:rPr>
        <w:t>, bez rezultāta</w:t>
      </w:r>
      <w:r w:rsidRPr="002E4D49">
        <w:rPr>
          <w:b/>
          <w:sz w:val="24"/>
        </w:rPr>
        <w:t xml:space="preserve">, </w:t>
      </w:r>
      <w:r w:rsidRPr="002E4D49">
        <w:rPr>
          <w:sz w:val="24"/>
        </w:rPr>
        <w:t xml:space="preserve">jo iesniegtais piedāvājums neatbilst iepirkuma nolikuma vai tā pielikumos noteiktajām prasībām. </w:t>
      </w:r>
    </w:p>
    <w:p w:rsidR="005446F4" w:rsidRPr="005446F4" w:rsidRDefault="005446F4" w:rsidP="005446F4">
      <w:pPr>
        <w:pStyle w:val="ListParagraph0"/>
        <w:numPr>
          <w:ilvl w:val="2"/>
          <w:numId w:val="35"/>
        </w:numPr>
        <w:jc w:val="both"/>
        <w:rPr>
          <w:bCs/>
          <w:lang w:val="lv-LV" w:eastAsia="ar-SA"/>
        </w:rPr>
      </w:pPr>
      <w:r w:rsidRPr="005446F4">
        <w:rPr>
          <w:iCs/>
          <w:lang w:val="lv-LV"/>
        </w:rPr>
        <w:t xml:space="preserve">uzdot komisijas loceklei </w:t>
      </w:r>
      <w:proofErr w:type="spellStart"/>
      <w:r w:rsidRPr="005446F4">
        <w:rPr>
          <w:iCs/>
          <w:lang w:val="lv-LV"/>
        </w:rPr>
        <w:t>K.Šedei</w:t>
      </w:r>
      <w:proofErr w:type="spellEnd"/>
      <w:r w:rsidRPr="005446F4">
        <w:rPr>
          <w:iCs/>
          <w:lang w:val="lv-LV"/>
        </w:rPr>
        <w:t xml:space="preserve"> normatīvajos aktos noteiktajā kartībā sagatavot informatīvo vēstuli par pieņemto lēmumu pretenden</w:t>
      </w:r>
      <w:r w:rsidR="00CF2044">
        <w:rPr>
          <w:iCs/>
          <w:lang w:val="lv-LV"/>
        </w:rPr>
        <w:t>ta</w:t>
      </w:r>
      <w:r w:rsidRPr="005446F4">
        <w:rPr>
          <w:iCs/>
          <w:lang w:val="lv-LV"/>
        </w:rPr>
        <w:t>m un  publicēt informatīvu paziņojumu Iepirkumu uzraudzības biroja mājas lapā www.iub.gov.lv un Daugavpils pilsētas domes mājas lapā www.daugavpils.lv.</w:t>
      </w:r>
    </w:p>
    <w:p w:rsidR="000D4A4F" w:rsidRPr="005446F4" w:rsidRDefault="000D4A4F" w:rsidP="000D4A4F">
      <w:pPr>
        <w:ind w:left="9"/>
        <w:rPr>
          <w:lang w:val="lv-LV"/>
        </w:rPr>
      </w:pPr>
    </w:p>
    <w:p w:rsidR="000D4A4F" w:rsidRPr="005446F4" w:rsidRDefault="000D4A4F" w:rsidP="000D4A4F">
      <w:pPr>
        <w:ind w:left="9"/>
        <w:rPr>
          <w:lang w:val="lv-LV"/>
        </w:rPr>
      </w:pPr>
      <w:r w:rsidRPr="005446F4">
        <w:rPr>
          <w:lang w:val="lv-LV"/>
        </w:rPr>
        <w:t xml:space="preserve">SĒDE BEIDZAS plkst. </w:t>
      </w:r>
      <w:r w:rsidR="005446F4" w:rsidRPr="005446F4">
        <w:rPr>
          <w:lang w:val="lv-LV"/>
        </w:rPr>
        <w:t>16.00</w:t>
      </w:r>
    </w:p>
    <w:p w:rsidR="00F44168" w:rsidRPr="005446F4" w:rsidRDefault="00F44168" w:rsidP="00F44168">
      <w:pPr>
        <w:ind w:left="9"/>
        <w:rPr>
          <w:lang w:val="lv-LV"/>
        </w:rPr>
      </w:pPr>
    </w:p>
    <w:p w:rsidR="00F44168" w:rsidRPr="005446F4" w:rsidRDefault="00F44168" w:rsidP="00F44168">
      <w:pPr>
        <w:rPr>
          <w:lang w:val="lv-LV"/>
        </w:rPr>
      </w:pPr>
      <w:r w:rsidRPr="005446F4">
        <w:rPr>
          <w:lang w:val="lv-LV"/>
        </w:rPr>
        <w:t>Komisijas priekšsēdētāja</w:t>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proofErr w:type="spellStart"/>
      <w:r w:rsidRPr="005446F4">
        <w:rPr>
          <w:lang w:val="lv-LV"/>
        </w:rPr>
        <w:t>J.Kornutjaka</w:t>
      </w:r>
      <w:proofErr w:type="spellEnd"/>
    </w:p>
    <w:p w:rsidR="00F44168" w:rsidRPr="005446F4" w:rsidRDefault="00F44168" w:rsidP="00F44168">
      <w:pPr>
        <w:rPr>
          <w:lang w:val="lv-LV"/>
        </w:rPr>
      </w:pPr>
    </w:p>
    <w:p w:rsidR="00F44168" w:rsidRPr="005446F4" w:rsidRDefault="00F44168" w:rsidP="00F44168">
      <w:pPr>
        <w:rPr>
          <w:lang w:val="lv-LV"/>
        </w:rPr>
      </w:pPr>
      <w:r w:rsidRPr="005446F4">
        <w:rPr>
          <w:lang w:val="lv-LV"/>
        </w:rPr>
        <w:t>Komisijas locekļi</w:t>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t xml:space="preserve">            </w:t>
      </w:r>
      <w:proofErr w:type="spellStart"/>
      <w:r w:rsidR="005446F4" w:rsidRPr="005446F4">
        <w:rPr>
          <w:lang w:val="lv-LV"/>
        </w:rPr>
        <w:t>J.B</w:t>
      </w:r>
      <w:r w:rsidR="00CF2044">
        <w:rPr>
          <w:lang w:val="lv-LV"/>
        </w:rPr>
        <w:t>ā</w:t>
      </w:r>
      <w:r w:rsidR="005446F4" w:rsidRPr="005446F4">
        <w:rPr>
          <w:lang w:val="lv-LV"/>
        </w:rPr>
        <w:t>rtuls</w:t>
      </w:r>
      <w:proofErr w:type="spellEnd"/>
    </w:p>
    <w:p w:rsidR="00F44168" w:rsidRPr="005446F4" w:rsidRDefault="00F44168" w:rsidP="00F44168">
      <w:pPr>
        <w:rPr>
          <w:lang w:val="lv-LV"/>
        </w:rPr>
      </w:pPr>
    </w:p>
    <w:p w:rsidR="00F44168" w:rsidRPr="005446F4" w:rsidRDefault="00F44168" w:rsidP="00F44168">
      <w:pPr>
        <w:rPr>
          <w:lang w:val="lv-LV"/>
        </w:rPr>
      </w:pP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r>
      <w:r w:rsidRPr="005446F4">
        <w:rPr>
          <w:lang w:val="lv-LV"/>
        </w:rPr>
        <w:tab/>
        <w:t xml:space="preserve">            </w:t>
      </w:r>
      <w:r w:rsidR="005446F4" w:rsidRPr="005446F4">
        <w:rPr>
          <w:lang w:val="lv-LV"/>
        </w:rPr>
        <w:t xml:space="preserve">A. </w:t>
      </w:r>
      <w:proofErr w:type="spellStart"/>
      <w:r w:rsidR="005446F4" w:rsidRPr="005446F4">
        <w:rPr>
          <w:lang w:val="lv-LV"/>
        </w:rPr>
        <w:t>Kolbjonoks</w:t>
      </w:r>
      <w:proofErr w:type="spellEnd"/>
    </w:p>
    <w:p w:rsidR="00F44168" w:rsidRPr="005446F4" w:rsidRDefault="00F44168" w:rsidP="00F44168">
      <w:pPr>
        <w:spacing w:after="120"/>
        <w:rPr>
          <w:lang w:val="lv-LV"/>
        </w:rPr>
      </w:pPr>
    </w:p>
    <w:p w:rsidR="000D4A4F" w:rsidRPr="005446F4" w:rsidRDefault="009021C7" w:rsidP="00F44168">
      <w:pPr>
        <w:spacing w:after="120"/>
        <w:ind w:left="11"/>
        <w:jc w:val="both"/>
        <w:rPr>
          <w:iCs/>
          <w:lang w:val="lv-LV"/>
        </w:rPr>
      </w:pPr>
      <w:r w:rsidRPr="005446F4">
        <w:rPr>
          <w:lang w:val="lv-LV"/>
        </w:rPr>
        <w:t>Protokolē komisijas locekle</w:t>
      </w:r>
      <w:r w:rsidR="00F44168" w:rsidRPr="005446F4">
        <w:rPr>
          <w:lang w:val="lv-LV"/>
        </w:rPr>
        <w:t xml:space="preserve">                                                                          </w:t>
      </w:r>
      <w:r w:rsidRPr="005446F4">
        <w:rPr>
          <w:lang w:val="lv-LV"/>
        </w:rPr>
        <w:t xml:space="preserve"> </w:t>
      </w:r>
      <w:proofErr w:type="spellStart"/>
      <w:r w:rsidR="00F44168" w:rsidRPr="005446F4">
        <w:rPr>
          <w:lang w:val="lv-LV"/>
        </w:rPr>
        <w:t>K.Šede</w:t>
      </w:r>
      <w:proofErr w:type="spellEnd"/>
    </w:p>
    <w:p w:rsidR="00BD4336" w:rsidRPr="005446F4" w:rsidRDefault="00BD4336">
      <w:pPr>
        <w:ind w:left="9"/>
        <w:rPr>
          <w:lang w:val="lv-LV"/>
        </w:rPr>
      </w:pPr>
    </w:p>
    <w:p w:rsidR="00BD4336" w:rsidRPr="005446F4" w:rsidRDefault="00BD4336">
      <w:pPr>
        <w:ind w:left="9"/>
        <w:rPr>
          <w:lang w:val="lv-LV"/>
        </w:rPr>
      </w:pPr>
    </w:p>
    <w:p w:rsidR="00BF52F7" w:rsidRPr="005446F4" w:rsidRDefault="00BF52F7">
      <w:pPr>
        <w:pStyle w:val="Header"/>
        <w:tabs>
          <w:tab w:val="clear" w:pos="4153"/>
          <w:tab w:val="clear" w:pos="8306"/>
          <w:tab w:val="left" w:pos="7920"/>
        </w:tabs>
        <w:rPr>
          <w:lang w:val="lv-LV"/>
        </w:rPr>
      </w:pPr>
      <w:r w:rsidRPr="005446F4">
        <w:rPr>
          <w:lang w:val="lv-LV"/>
        </w:rPr>
        <w:tab/>
      </w:r>
    </w:p>
    <w:sectPr w:rsidR="00BF52F7" w:rsidRPr="005446F4" w:rsidSect="002A72D8">
      <w:headerReference w:type="even" r:id="rId10"/>
      <w:headerReference w:type="default" r:id="rId11"/>
      <w:footerReference w:type="even" r:id="rId12"/>
      <w:footerReference w:type="default" r:id="rId13"/>
      <w:footerReference w:type="first" r:id="rId14"/>
      <w:pgSz w:w="11906" w:h="16838"/>
      <w:pgMar w:top="992" w:right="127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p>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572381"/>
      <w:docPartObj>
        <w:docPartGallery w:val="Page Numbers (Bottom of Page)"/>
        <w:docPartUnique/>
      </w:docPartObj>
    </w:sdtPr>
    <w:sdtEndPr>
      <w:rPr>
        <w:noProof/>
      </w:rPr>
    </w:sdtEndPr>
    <w:sdtContent>
      <w:p w:rsidR="00D047A5" w:rsidRDefault="00D047A5">
        <w:pPr>
          <w:pStyle w:val="Footer"/>
          <w:jc w:val="center"/>
        </w:pPr>
        <w:r>
          <w:fldChar w:fldCharType="begin"/>
        </w:r>
        <w:r>
          <w:instrText xml:space="preserve"> PAGE   \* MERGEFORMAT </w:instrText>
        </w:r>
        <w:r>
          <w:fldChar w:fldCharType="separate"/>
        </w:r>
        <w:r w:rsidR="00A732FE">
          <w:rPr>
            <w:noProof/>
          </w:rPr>
          <w:t>1</w:t>
        </w:r>
        <w:r>
          <w:rPr>
            <w:noProof/>
          </w:rPr>
          <w:fldChar w:fldCharType="end"/>
        </w:r>
      </w:p>
    </w:sdtContent>
  </w:sdt>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2B645DB7"/>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1">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EB94BBD"/>
    <w:multiLevelType w:val="multilevel"/>
    <w:tmpl w:val="93CA281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i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4">
    <w:nsid w:val="5276451A"/>
    <w:multiLevelType w:val="multilevel"/>
    <w:tmpl w:val="0C2AE8BC"/>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26">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28">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29">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AB3124"/>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2">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7"/>
  </w:num>
  <w:num w:numId="3">
    <w:abstractNumId w:val="20"/>
  </w:num>
  <w:num w:numId="4">
    <w:abstractNumId w:val="0"/>
  </w:num>
  <w:num w:numId="5">
    <w:abstractNumId w:val="19"/>
  </w:num>
  <w:num w:numId="6">
    <w:abstractNumId w:val="14"/>
  </w:num>
  <w:num w:numId="7">
    <w:abstractNumId w:val="32"/>
  </w:num>
  <w:num w:numId="8">
    <w:abstractNumId w:val="2"/>
  </w:num>
  <w:num w:numId="9">
    <w:abstractNumId w:val="16"/>
  </w:num>
  <w:num w:numId="10">
    <w:abstractNumId w:val="29"/>
  </w:num>
  <w:num w:numId="11">
    <w:abstractNumId w:val="34"/>
  </w:num>
  <w:num w:numId="12">
    <w:abstractNumId w:val="13"/>
  </w:num>
  <w:num w:numId="13">
    <w:abstractNumId w:val="9"/>
  </w:num>
  <w:num w:numId="14">
    <w:abstractNumId w:val="26"/>
  </w:num>
  <w:num w:numId="15">
    <w:abstractNumId w:val="3"/>
  </w:num>
  <w:num w:numId="16">
    <w:abstractNumId w:val="28"/>
  </w:num>
  <w:num w:numId="17">
    <w:abstractNumId w:val="33"/>
  </w:num>
  <w:num w:numId="18">
    <w:abstractNumId w:val="18"/>
  </w:num>
  <w:num w:numId="19">
    <w:abstractNumId w:val="4"/>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1"/>
  </w:num>
  <w:num w:numId="25">
    <w:abstractNumId w:val="6"/>
  </w:num>
  <w:num w:numId="26">
    <w:abstractNumId w:val="17"/>
  </w:num>
  <w:num w:numId="27">
    <w:abstractNumId w:val="10"/>
  </w:num>
  <w:num w:numId="28">
    <w:abstractNumId w:val="12"/>
  </w:num>
  <w:num w:numId="29">
    <w:abstractNumId w:val="31"/>
  </w:num>
  <w:num w:numId="30">
    <w:abstractNumId w:val="22"/>
  </w:num>
  <w:num w:numId="31">
    <w:abstractNumId w:val="8"/>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10DFC"/>
    <w:rsid w:val="00010F92"/>
    <w:rsid w:val="000274E1"/>
    <w:rsid w:val="000609C0"/>
    <w:rsid w:val="00066812"/>
    <w:rsid w:val="000756E3"/>
    <w:rsid w:val="000772C2"/>
    <w:rsid w:val="0009060C"/>
    <w:rsid w:val="0009142D"/>
    <w:rsid w:val="000A52ED"/>
    <w:rsid w:val="000B2307"/>
    <w:rsid w:val="000B53CE"/>
    <w:rsid w:val="000C51FC"/>
    <w:rsid w:val="000D4A4F"/>
    <w:rsid w:val="0011058B"/>
    <w:rsid w:val="00125E1A"/>
    <w:rsid w:val="001505CD"/>
    <w:rsid w:val="00160B74"/>
    <w:rsid w:val="001713B8"/>
    <w:rsid w:val="001746DA"/>
    <w:rsid w:val="001B04C3"/>
    <w:rsid w:val="001B2636"/>
    <w:rsid w:val="001B3FCA"/>
    <w:rsid w:val="001D498A"/>
    <w:rsid w:val="001E24AC"/>
    <w:rsid w:val="00205B32"/>
    <w:rsid w:val="00224E36"/>
    <w:rsid w:val="00230DAA"/>
    <w:rsid w:val="002370F0"/>
    <w:rsid w:val="00251EC0"/>
    <w:rsid w:val="002651E6"/>
    <w:rsid w:val="00272054"/>
    <w:rsid w:val="002743D9"/>
    <w:rsid w:val="00280ACB"/>
    <w:rsid w:val="0028619D"/>
    <w:rsid w:val="00294D47"/>
    <w:rsid w:val="002A5494"/>
    <w:rsid w:val="002A72D8"/>
    <w:rsid w:val="002C47A1"/>
    <w:rsid w:val="002E0F72"/>
    <w:rsid w:val="002E4D49"/>
    <w:rsid w:val="002E5E93"/>
    <w:rsid w:val="002F5C4D"/>
    <w:rsid w:val="00324E4B"/>
    <w:rsid w:val="003340F6"/>
    <w:rsid w:val="00342C01"/>
    <w:rsid w:val="00362B67"/>
    <w:rsid w:val="003B4260"/>
    <w:rsid w:val="0040705E"/>
    <w:rsid w:val="00414C66"/>
    <w:rsid w:val="00416FBB"/>
    <w:rsid w:val="00444A21"/>
    <w:rsid w:val="0044786B"/>
    <w:rsid w:val="0045071A"/>
    <w:rsid w:val="00492EAB"/>
    <w:rsid w:val="004C0F1C"/>
    <w:rsid w:val="004C34D7"/>
    <w:rsid w:val="00510CBC"/>
    <w:rsid w:val="005115A1"/>
    <w:rsid w:val="005265CC"/>
    <w:rsid w:val="005269D0"/>
    <w:rsid w:val="00526BD8"/>
    <w:rsid w:val="005446F4"/>
    <w:rsid w:val="00555037"/>
    <w:rsid w:val="00567890"/>
    <w:rsid w:val="00571F9B"/>
    <w:rsid w:val="005863D6"/>
    <w:rsid w:val="00592105"/>
    <w:rsid w:val="005A6314"/>
    <w:rsid w:val="005C5625"/>
    <w:rsid w:val="005D3EC9"/>
    <w:rsid w:val="005E30CF"/>
    <w:rsid w:val="0060415D"/>
    <w:rsid w:val="00643030"/>
    <w:rsid w:val="00680875"/>
    <w:rsid w:val="006A28AF"/>
    <w:rsid w:val="006B4E82"/>
    <w:rsid w:val="006C0328"/>
    <w:rsid w:val="006D34D0"/>
    <w:rsid w:val="006E2A10"/>
    <w:rsid w:val="006F57DE"/>
    <w:rsid w:val="00700BCD"/>
    <w:rsid w:val="00702753"/>
    <w:rsid w:val="00704B16"/>
    <w:rsid w:val="00705081"/>
    <w:rsid w:val="00710B91"/>
    <w:rsid w:val="00714CD3"/>
    <w:rsid w:val="007221DD"/>
    <w:rsid w:val="00727AFC"/>
    <w:rsid w:val="00732A29"/>
    <w:rsid w:val="0073712C"/>
    <w:rsid w:val="00741F5A"/>
    <w:rsid w:val="007512FB"/>
    <w:rsid w:val="00760C0F"/>
    <w:rsid w:val="00761B1F"/>
    <w:rsid w:val="007719F3"/>
    <w:rsid w:val="007800A8"/>
    <w:rsid w:val="0079498A"/>
    <w:rsid w:val="007A7B0F"/>
    <w:rsid w:val="007C1A06"/>
    <w:rsid w:val="007D5461"/>
    <w:rsid w:val="007E0199"/>
    <w:rsid w:val="007F3715"/>
    <w:rsid w:val="008217D0"/>
    <w:rsid w:val="00851BB1"/>
    <w:rsid w:val="00865AB8"/>
    <w:rsid w:val="00870620"/>
    <w:rsid w:val="00885857"/>
    <w:rsid w:val="008A12E4"/>
    <w:rsid w:val="008B6DAC"/>
    <w:rsid w:val="008D79EF"/>
    <w:rsid w:val="008E0EC4"/>
    <w:rsid w:val="009021C7"/>
    <w:rsid w:val="009067FD"/>
    <w:rsid w:val="009140E6"/>
    <w:rsid w:val="0091716F"/>
    <w:rsid w:val="00924309"/>
    <w:rsid w:val="00927063"/>
    <w:rsid w:val="0096144F"/>
    <w:rsid w:val="00962601"/>
    <w:rsid w:val="00970AE4"/>
    <w:rsid w:val="00974936"/>
    <w:rsid w:val="009749E7"/>
    <w:rsid w:val="00990AAF"/>
    <w:rsid w:val="009A2A34"/>
    <w:rsid w:val="009C7C6C"/>
    <w:rsid w:val="00A22BE4"/>
    <w:rsid w:val="00A549BD"/>
    <w:rsid w:val="00A568FD"/>
    <w:rsid w:val="00A732FE"/>
    <w:rsid w:val="00A74751"/>
    <w:rsid w:val="00A75F0D"/>
    <w:rsid w:val="00AB3B9E"/>
    <w:rsid w:val="00AD0072"/>
    <w:rsid w:val="00AD2B21"/>
    <w:rsid w:val="00AF1D06"/>
    <w:rsid w:val="00B24FEC"/>
    <w:rsid w:val="00B42ECD"/>
    <w:rsid w:val="00B73D8E"/>
    <w:rsid w:val="00B85698"/>
    <w:rsid w:val="00B95D0F"/>
    <w:rsid w:val="00BA68F8"/>
    <w:rsid w:val="00BA7742"/>
    <w:rsid w:val="00BD4336"/>
    <w:rsid w:val="00BD707C"/>
    <w:rsid w:val="00BE22DE"/>
    <w:rsid w:val="00BF0275"/>
    <w:rsid w:val="00BF1C2D"/>
    <w:rsid w:val="00BF52F7"/>
    <w:rsid w:val="00BF6278"/>
    <w:rsid w:val="00C036F3"/>
    <w:rsid w:val="00C038EF"/>
    <w:rsid w:val="00C065B2"/>
    <w:rsid w:val="00C14953"/>
    <w:rsid w:val="00C52D71"/>
    <w:rsid w:val="00CA2085"/>
    <w:rsid w:val="00CB658A"/>
    <w:rsid w:val="00CD0F12"/>
    <w:rsid w:val="00CE672B"/>
    <w:rsid w:val="00CF2044"/>
    <w:rsid w:val="00CF3985"/>
    <w:rsid w:val="00D047A5"/>
    <w:rsid w:val="00D17760"/>
    <w:rsid w:val="00D32DBE"/>
    <w:rsid w:val="00D352C0"/>
    <w:rsid w:val="00D5111A"/>
    <w:rsid w:val="00D54907"/>
    <w:rsid w:val="00D602F7"/>
    <w:rsid w:val="00D62342"/>
    <w:rsid w:val="00D7683A"/>
    <w:rsid w:val="00D87E57"/>
    <w:rsid w:val="00D9118F"/>
    <w:rsid w:val="00DD686F"/>
    <w:rsid w:val="00DD6FCE"/>
    <w:rsid w:val="00E03BE1"/>
    <w:rsid w:val="00E07171"/>
    <w:rsid w:val="00E204C8"/>
    <w:rsid w:val="00E21739"/>
    <w:rsid w:val="00E56149"/>
    <w:rsid w:val="00E704B3"/>
    <w:rsid w:val="00E8793B"/>
    <w:rsid w:val="00E9329F"/>
    <w:rsid w:val="00EA28BB"/>
    <w:rsid w:val="00EB0375"/>
    <w:rsid w:val="00EB0434"/>
    <w:rsid w:val="00ED0563"/>
    <w:rsid w:val="00F01A6E"/>
    <w:rsid w:val="00F11057"/>
    <w:rsid w:val="00F162B5"/>
    <w:rsid w:val="00F33BA7"/>
    <w:rsid w:val="00F3776B"/>
    <w:rsid w:val="00F42A1E"/>
    <w:rsid w:val="00F433E7"/>
    <w:rsid w:val="00F434E7"/>
    <w:rsid w:val="00F44168"/>
    <w:rsid w:val="00F46F63"/>
    <w:rsid w:val="00F561B3"/>
    <w:rsid w:val="00F748E4"/>
    <w:rsid w:val="00FA563C"/>
    <w:rsid w:val="00FA7DBA"/>
    <w:rsid w:val="00FC6B14"/>
    <w:rsid w:val="00FD298C"/>
    <w:rsid w:val="00FD3489"/>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34"/>
    <w:qFormat/>
    <w:rsid w:val="00AD0072"/>
    <w:pPr>
      <w:ind w:left="720"/>
      <w:contextualSpacing/>
    </w:pPr>
  </w:style>
  <w:style w:type="table" w:styleId="TableGrid">
    <w:name w:val="Table Grid"/>
    <w:basedOn w:val="TableNormal"/>
    <w:rsid w:val="007C1A0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20">
    <w:name w:val="Rakstz. Rakstz.2"/>
    <w:basedOn w:val="Normal"/>
    <w:next w:val="BlockText"/>
    <w:rsid w:val="00732A29"/>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0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sl.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taxation_customs/vies/vatResponse.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A480-705E-4188-A0EB-67919094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1045</Words>
  <Characters>7943</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Jurate Kornutjaka</cp:lastModifiedBy>
  <cp:revision>7</cp:revision>
  <cp:lastPrinted>2015-05-15T04:54:00Z</cp:lastPrinted>
  <dcterms:created xsi:type="dcterms:W3CDTF">2015-05-12T12:29:00Z</dcterms:created>
  <dcterms:modified xsi:type="dcterms:W3CDTF">2015-05-15T04:58:00Z</dcterms:modified>
</cp:coreProperties>
</file>